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DD0F3" w14:textId="77777777" w:rsidR="002B6A63" w:rsidRDefault="0041095D">
      <w:pPr>
        <w:spacing w:after="0"/>
        <w:jc w:val="center"/>
        <w:rPr>
          <w:rFonts w:ascii="Times New Roman" w:hAnsi="Times New Roman" w:cs="Times New Roman"/>
          <w:b/>
          <w:color w:val="000000" w:themeColor="text1"/>
        </w:rPr>
      </w:pPr>
      <w:bookmarkStart w:id="0" w:name="_GoBack"/>
      <w:bookmarkEnd w:id="0"/>
    </w:p>
    <w:p w14:paraId="43C3F524" w14:textId="77777777" w:rsidR="00F57445" w:rsidRDefault="0041095D">
      <w:pPr>
        <w:spacing w:after="0"/>
        <w:jc w:val="center"/>
        <w:rPr>
          <w:rFonts w:ascii="Times New Roman" w:hAnsi="Times New Roman" w:cs="Times New Roman"/>
          <w:b/>
          <w:color w:val="000000" w:themeColor="text1"/>
        </w:rPr>
      </w:pPr>
    </w:p>
    <w:p w14:paraId="140B2F9C" w14:textId="77777777" w:rsidR="000F2472" w:rsidRDefault="000F2472" w:rsidP="002C1B23">
      <w:pPr>
        <w:spacing w:after="0" w:line="240" w:lineRule="auto"/>
        <w:jc w:val="center"/>
        <w:outlineLvl w:val="0"/>
        <w:rPr>
          <w:rFonts w:ascii="Times New Roman" w:hAnsi="Times New Roman" w:cs="Times New Roman"/>
          <w:b/>
          <w:color w:val="000000" w:themeColor="text1"/>
          <w:sz w:val="24"/>
          <w:szCs w:val="24"/>
        </w:rPr>
      </w:pPr>
    </w:p>
    <w:p w14:paraId="60DA5766" w14:textId="77777777" w:rsidR="000F2472" w:rsidRDefault="000F2472" w:rsidP="002C1B23">
      <w:pPr>
        <w:spacing w:after="0" w:line="240" w:lineRule="auto"/>
        <w:jc w:val="center"/>
        <w:outlineLvl w:val="0"/>
        <w:rPr>
          <w:rFonts w:ascii="Times New Roman" w:hAnsi="Times New Roman" w:cs="Times New Roman"/>
          <w:b/>
          <w:color w:val="000000" w:themeColor="text1"/>
          <w:sz w:val="24"/>
          <w:szCs w:val="24"/>
        </w:rPr>
      </w:pPr>
    </w:p>
    <w:p w14:paraId="05A5C07D" w14:textId="0C2E21FB" w:rsidR="002B6A63" w:rsidRPr="00AC0FEE" w:rsidRDefault="00611907" w:rsidP="002C1B23">
      <w:pPr>
        <w:spacing w:after="0" w:line="240" w:lineRule="auto"/>
        <w:jc w:val="center"/>
        <w:outlineLvl w:val="0"/>
        <w:rPr>
          <w:rFonts w:ascii="Times New Roman" w:hAnsi="Times New Roman" w:cs="Times New Roman"/>
          <w:b/>
          <w:color w:val="000000" w:themeColor="text1"/>
          <w:sz w:val="24"/>
          <w:szCs w:val="24"/>
        </w:rPr>
      </w:pPr>
      <w:r w:rsidRPr="00AC0FEE">
        <w:rPr>
          <w:rFonts w:ascii="Times New Roman" w:hAnsi="Times New Roman" w:cs="Times New Roman"/>
          <w:b/>
          <w:color w:val="000000" w:themeColor="text1"/>
          <w:sz w:val="24"/>
          <w:szCs w:val="24"/>
        </w:rPr>
        <w:t>REPORT REQUIRED BY TEXAS LOCAL GOVERNMENT CODE SECTION 399.009</w:t>
      </w:r>
    </w:p>
    <w:p w14:paraId="775D5C00" w14:textId="77777777" w:rsidR="00F57445" w:rsidRPr="00AC0FEE" w:rsidRDefault="0041095D" w:rsidP="00AC0FEE">
      <w:pPr>
        <w:spacing w:after="0" w:line="240" w:lineRule="auto"/>
        <w:jc w:val="center"/>
        <w:rPr>
          <w:rFonts w:ascii="Times New Roman" w:hAnsi="Times New Roman" w:cs="Times New Roman"/>
          <w:b/>
          <w:color w:val="000000" w:themeColor="text1"/>
          <w:sz w:val="24"/>
          <w:szCs w:val="24"/>
        </w:rPr>
      </w:pPr>
    </w:p>
    <w:p w14:paraId="01F110F8" w14:textId="5B46D41B" w:rsidR="00941009" w:rsidRPr="00AC0FEE" w:rsidRDefault="00611907" w:rsidP="002C1B23">
      <w:pPr>
        <w:spacing w:after="0" w:line="240" w:lineRule="auto"/>
        <w:jc w:val="center"/>
        <w:outlineLvl w:val="0"/>
        <w:rPr>
          <w:rFonts w:ascii="Times New Roman" w:hAnsi="Times New Roman" w:cs="Times New Roman"/>
          <w:b/>
          <w:color w:val="000000" w:themeColor="text1"/>
          <w:sz w:val="24"/>
          <w:szCs w:val="24"/>
        </w:rPr>
      </w:pPr>
      <w:r w:rsidRPr="00AC0FEE">
        <w:rPr>
          <w:rFonts w:ascii="Times New Roman" w:hAnsi="Times New Roman" w:cs="Times New Roman"/>
          <w:b/>
          <w:color w:val="000000" w:themeColor="text1"/>
          <w:sz w:val="24"/>
          <w:szCs w:val="24"/>
        </w:rPr>
        <w:t xml:space="preserve">FOR </w:t>
      </w:r>
      <w:r w:rsidRPr="00E644E4">
        <w:rPr>
          <w:rFonts w:ascii="Times New Roman" w:hAnsi="Times New Roman" w:cs="Times New Roman"/>
          <w:b/>
          <w:color w:val="000000" w:themeColor="text1"/>
          <w:sz w:val="24"/>
          <w:szCs w:val="24"/>
        </w:rPr>
        <w:t xml:space="preserve">PROPOSED </w:t>
      </w:r>
      <w:r w:rsidRPr="00AC0FEE">
        <w:rPr>
          <w:rFonts w:ascii="Times New Roman" w:hAnsi="Times New Roman" w:cs="Times New Roman"/>
          <w:b/>
          <w:color w:val="000000" w:themeColor="text1"/>
          <w:sz w:val="24"/>
          <w:szCs w:val="24"/>
        </w:rPr>
        <w:t>PROPERTY ASSESSED CLEAN ENERGY (PACE) PROGRAM</w:t>
      </w:r>
    </w:p>
    <w:p w14:paraId="42D63674" w14:textId="77777777" w:rsidR="002B6A63" w:rsidRPr="00AC0FEE" w:rsidRDefault="0041095D" w:rsidP="00AC0FEE">
      <w:pPr>
        <w:spacing w:after="0" w:line="240" w:lineRule="auto"/>
        <w:jc w:val="center"/>
        <w:rPr>
          <w:rFonts w:ascii="Times New Roman" w:hAnsi="Times New Roman" w:cs="Times New Roman"/>
          <w:color w:val="000000" w:themeColor="text1"/>
          <w:sz w:val="24"/>
          <w:szCs w:val="24"/>
        </w:rPr>
      </w:pPr>
    </w:p>
    <w:p w14:paraId="2EF3DF13" w14:textId="77777777" w:rsidR="002B6A63" w:rsidRPr="00AC0FEE" w:rsidRDefault="0041095D" w:rsidP="00AC0FEE">
      <w:pPr>
        <w:spacing w:after="0" w:line="240" w:lineRule="auto"/>
        <w:rPr>
          <w:rFonts w:ascii="Times New Roman" w:hAnsi="Times New Roman" w:cs="Times New Roman"/>
          <w:color w:val="000000" w:themeColor="text1"/>
          <w:sz w:val="24"/>
          <w:szCs w:val="24"/>
        </w:rPr>
      </w:pPr>
    </w:p>
    <w:p w14:paraId="5CC1BB0F" w14:textId="76BF8098" w:rsidR="002B6A63" w:rsidRPr="00E644E4" w:rsidRDefault="00611907" w:rsidP="00AC0FEE">
      <w:pPr>
        <w:spacing w:after="0" w:line="240" w:lineRule="auto"/>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 xml:space="preserve">This Report is adopted </w:t>
      </w:r>
      <w:r w:rsidRPr="003A3EF1">
        <w:rPr>
          <w:rFonts w:ascii="Times New Roman" w:hAnsi="Times New Roman" w:cs="Times New Roman"/>
          <w:color w:val="000000" w:themeColor="text1"/>
          <w:sz w:val="24"/>
          <w:szCs w:val="24"/>
        </w:rPr>
        <w:t xml:space="preserve">by </w:t>
      </w:r>
      <w:r w:rsidR="00592A41" w:rsidRPr="003A3EF1">
        <w:rPr>
          <w:rFonts w:ascii="Times New Roman" w:hAnsi="Times New Roman" w:cs="Times New Roman"/>
          <w:color w:val="000000" w:themeColor="text1"/>
          <w:sz w:val="24"/>
          <w:szCs w:val="24"/>
        </w:rPr>
        <w:t>the</w:t>
      </w:r>
      <w:r w:rsidR="00932DA7" w:rsidRPr="003A3EF1">
        <w:rPr>
          <w:rFonts w:ascii="Times New Roman" w:hAnsi="Times New Roman" w:cs="Times New Roman"/>
          <w:color w:val="000000" w:themeColor="text1"/>
          <w:sz w:val="24"/>
          <w:szCs w:val="24"/>
        </w:rPr>
        <w:t xml:space="preserve"> </w:t>
      </w:r>
      <w:r w:rsidRPr="003A3EF1">
        <w:rPr>
          <w:rFonts w:ascii="Times New Roman" w:hAnsi="Times New Roman"/>
          <w:color w:val="000000" w:themeColor="text1"/>
          <w:sz w:val="24"/>
        </w:rPr>
        <w:t>County</w:t>
      </w:r>
      <w:r w:rsidR="00E644E4" w:rsidRPr="003A3EF1">
        <w:rPr>
          <w:rFonts w:ascii="Times New Roman" w:hAnsi="Times New Roman"/>
          <w:color w:val="000000" w:themeColor="text1"/>
          <w:sz w:val="24"/>
        </w:rPr>
        <w:t xml:space="preserve"> </w:t>
      </w:r>
      <w:r w:rsidRPr="003A3EF1">
        <w:rPr>
          <w:rFonts w:ascii="Times New Roman" w:hAnsi="Times New Roman"/>
          <w:color w:val="000000" w:themeColor="text1"/>
          <w:sz w:val="24"/>
        </w:rPr>
        <w:t>Commissioners Court</w:t>
      </w:r>
      <w:r w:rsidRPr="003A3EF1">
        <w:rPr>
          <w:rFonts w:ascii="Times New Roman" w:hAnsi="Times New Roman" w:cs="Times New Roman"/>
          <w:color w:val="000000" w:themeColor="text1"/>
          <w:sz w:val="24"/>
          <w:szCs w:val="24"/>
        </w:rPr>
        <w:t xml:space="preserve"> for </w:t>
      </w:r>
      <w:r w:rsidR="003A3EF1" w:rsidRPr="003A3EF1">
        <w:rPr>
          <w:rFonts w:ascii="Times New Roman" w:hAnsi="Times New Roman" w:cs="Times New Roman"/>
          <w:color w:val="000000" w:themeColor="text1"/>
          <w:sz w:val="24"/>
          <w:szCs w:val="24"/>
        </w:rPr>
        <w:t xml:space="preserve">San Patricio </w:t>
      </w:r>
      <w:r w:rsidRPr="003A3EF1">
        <w:rPr>
          <w:rFonts w:ascii="Times New Roman" w:hAnsi="Times New Roman"/>
          <w:color w:val="000000" w:themeColor="text1"/>
          <w:sz w:val="24"/>
        </w:rPr>
        <w:t>County</w:t>
      </w:r>
      <w:r w:rsidR="00BD4E0C" w:rsidRPr="003A3EF1">
        <w:rPr>
          <w:rFonts w:ascii="Times New Roman" w:hAnsi="Times New Roman"/>
          <w:color w:val="000000" w:themeColor="text1"/>
          <w:sz w:val="24"/>
        </w:rPr>
        <w:t>, Texas</w:t>
      </w:r>
      <w:r w:rsidRPr="003A3EF1">
        <w:rPr>
          <w:rFonts w:ascii="Times New Roman" w:hAnsi="Times New Roman" w:cs="Times New Roman"/>
          <w:color w:val="000000" w:themeColor="text1"/>
          <w:sz w:val="24"/>
          <w:szCs w:val="24"/>
        </w:rPr>
        <w:t xml:space="preserve"> </w:t>
      </w:r>
      <w:r w:rsidR="00F70804" w:rsidRPr="003A3EF1">
        <w:rPr>
          <w:rFonts w:ascii="Times New Roman" w:hAnsi="Times New Roman" w:cs="Times New Roman"/>
          <w:color w:val="000000" w:themeColor="text1"/>
          <w:sz w:val="24"/>
          <w:szCs w:val="24"/>
        </w:rPr>
        <w:t>(“</w:t>
      </w:r>
      <w:r w:rsidR="00F70804" w:rsidRPr="003A3EF1">
        <w:rPr>
          <w:rFonts w:ascii="Times New Roman" w:hAnsi="Times New Roman" w:cs="Times New Roman"/>
          <w:b/>
          <w:bCs/>
          <w:color w:val="000000" w:themeColor="text1"/>
          <w:sz w:val="24"/>
          <w:szCs w:val="24"/>
        </w:rPr>
        <w:t>Local Government</w:t>
      </w:r>
      <w:r w:rsidR="00F70804" w:rsidRPr="003A3EF1">
        <w:rPr>
          <w:rFonts w:ascii="Times New Roman" w:hAnsi="Times New Roman" w:cs="Times New Roman"/>
          <w:color w:val="000000" w:themeColor="text1"/>
          <w:sz w:val="24"/>
          <w:szCs w:val="24"/>
        </w:rPr>
        <w:t xml:space="preserve">”) </w:t>
      </w:r>
      <w:r w:rsidRPr="003A3EF1">
        <w:rPr>
          <w:rFonts w:ascii="Times New Roman" w:hAnsi="Times New Roman" w:cs="Times New Roman"/>
          <w:color w:val="000000" w:themeColor="text1"/>
          <w:sz w:val="24"/>
          <w:szCs w:val="24"/>
        </w:rPr>
        <w:t>Property Assessed Clean Energy (PACE) Program (</w:t>
      </w:r>
      <w:r w:rsidRPr="003A3EF1">
        <w:rPr>
          <w:rFonts w:ascii="Times New Roman" w:hAnsi="Times New Roman" w:cs="Times New Roman"/>
          <w:b/>
          <w:color w:val="000000" w:themeColor="text1"/>
          <w:sz w:val="24"/>
          <w:szCs w:val="24"/>
        </w:rPr>
        <w:t>the “</w:t>
      </w:r>
      <w:r w:rsidR="00567323" w:rsidRPr="003A3EF1">
        <w:rPr>
          <w:rFonts w:ascii="Times New Roman" w:hAnsi="Times New Roman" w:cs="Times New Roman"/>
          <w:b/>
          <w:color w:val="000000" w:themeColor="text1"/>
          <w:sz w:val="24"/>
          <w:szCs w:val="24"/>
        </w:rPr>
        <w:t>P</w:t>
      </w:r>
      <w:r w:rsidRPr="003A3EF1">
        <w:rPr>
          <w:rFonts w:ascii="Times New Roman" w:hAnsi="Times New Roman" w:cs="Times New Roman"/>
          <w:b/>
          <w:color w:val="000000" w:themeColor="text1"/>
          <w:sz w:val="24"/>
          <w:szCs w:val="24"/>
        </w:rPr>
        <w:t>rogram”)</w:t>
      </w:r>
      <w:r w:rsidRPr="00E644E4">
        <w:rPr>
          <w:rFonts w:ascii="Times New Roman" w:hAnsi="Times New Roman" w:cs="Times New Roman"/>
          <w:color w:val="000000" w:themeColor="text1"/>
          <w:sz w:val="24"/>
          <w:szCs w:val="24"/>
        </w:rPr>
        <w:t xml:space="preserve"> in accordance with the requirements of the Property Assessed Clean Energy Act (</w:t>
      </w:r>
      <w:r w:rsidRPr="00E644E4">
        <w:rPr>
          <w:rFonts w:ascii="Times New Roman" w:hAnsi="Times New Roman" w:cs="Times New Roman"/>
          <w:b/>
          <w:color w:val="000000" w:themeColor="text1"/>
          <w:sz w:val="24"/>
          <w:szCs w:val="24"/>
        </w:rPr>
        <w:t>the “PACE Act”</w:t>
      </w:r>
      <w:r w:rsidRPr="00E644E4">
        <w:rPr>
          <w:rFonts w:ascii="Times New Roman" w:hAnsi="Times New Roman" w:cs="Times New Roman"/>
          <w:color w:val="000000" w:themeColor="text1"/>
          <w:sz w:val="24"/>
          <w:szCs w:val="24"/>
        </w:rPr>
        <w:t>) as set forth in Texas Local Government Code Chapter 399.</w:t>
      </w:r>
    </w:p>
    <w:p w14:paraId="0F322284" w14:textId="77777777" w:rsidR="002B6A63" w:rsidRPr="00E644E4" w:rsidRDefault="0041095D" w:rsidP="00AC0FEE">
      <w:pPr>
        <w:spacing w:after="0" w:line="240" w:lineRule="auto"/>
        <w:rPr>
          <w:rFonts w:ascii="Times New Roman" w:hAnsi="Times New Roman" w:cs="Times New Roman"/>
          <w:color w:val="000000" w:themeColor="text1"/>
          <w:sz w:val="24"/>
          <w:szCs w:val="24"/>
        </w:rPr>
      </w:pPr>
    </w:p>
    <w:p w14:paraId="1162E34B" w14:textId="30B4A5E8" w:rsidR="002B6A63" w:rsidRPr="00E644E4" w:rsidRDefault="00592A41" w:rsidP="00AC0FEE">
      <w:pPr>
        <w:spacing w:after="0" w:line="240" w:lineRule="auto"/>
        <w:rPr>
          <w:rFonts w:ascii="Times New Roman" w:hAnsi="Times New Roman" w:cs="Times New Roman"/>
          <w:color w:val="000000" w:themeColor="text1"/>
          <w:sz w:val="24"/>
          <w:szCs w:val="24"/>
        </w:rPr>
      </w:pPr>
      <w:r w:rsidRPr="00E644E4">
        <w:rPr>
          <w:rFonts w:ascii="Times New Roman" w:eastAsia="Calibri" w:hAnsi="Times New Roman" w:cs="Times New Roman"/>
          <w:color w:val="000000" w:themeColor="text1"/>
          <w:sz w:val="24"/>
          <w:szCs w:val="24"/>
        </w:rPr>
        <w:t xml:space="preserve">The </w:t>
      </w:r>
      <w:r w:rsidR="00F70804" w:rsidRPr="00F70804">
        <w:rPr>
          <w:rFonts w:ascii="Times New Roman" w:hAnsi="Times New Roman" w:cs="Times New Roman"/>
          <w:color w:val="000000" w:themeColor="text1"/>
          <w:sz w:val="24"/>
          <w:szCs w:val="24"/>
        </w:rPr>
        <w:t>Local Government</w:t>
      </w:r>
      <w:r w:rsidR="00611907" w:rsidRPr="00E644E4">
        <w:rPr>
          <w:rFonts w:ascii="Times New Roman" w:eastAsia="Calibri" w:hAnsi="Times New Roman" w:cs="Times New Roman"/>
          <w:color w:val="000000" w:themeColor="text1"/>
          <w:sz w:val="24"/>
          <w:szCs w:val="24"/>
        </w:rPr>
        <w:t xml:space="preserve"> and its constituents benefit when older existing buildings are modified with new technology and equipment that increases energy efficiency and reduces water consumption.  As described in this Report, </w:t>
      </w:r>
      <w:r w:rsidRPr="00E644E4">
        <w:rPr>
          <w:rFonts w:ascii="Times New Roman" w:eastAsia="Calibri" w:hAnsi="Times New Roman" w:cs="Times New Roman"/>
          <w:color w:val="000000" w:themeColor="text1"/>
          <w:sz w:val="24"/>
          <w:szCs w:val="24"/>
        </w:rPr>
        <w:t xml:space="preserve">the </w:t>
      </w:r>
      <w:r w:rsidR="00F70804" w:rsidRPr="00F70804">
        <w:rPr>
          <w:rFonts w:ascii="Times New Roman" w:hAnsi="Times New Roman" w:cs="Times New Roman"/>
          <w:color w:val="000000" w:themeColor="text1"/>
          <w:sz w:val="24"/>
          <w:szCs w:val="24"/>
        </w:rPr>
        <w:t>Local Government</w:t>
      </w:r>
      <w:r w:rsidR="00F70804" w:rsidRPr="00E644E4">
        <w:rPr>
          <w:rFonts w:ascii="Times New Roman" w:eastAsia="Calibri" w:hAnsi="Times New Roman" w:cs="Times New Roman"/>
          <w:color w:val="000000" w:themeColor="text1"/>
          <w:sz w:val="24"/>
          <w:szCs w:val="24"/>
        </w:rPr>
        <w:t xml:space="preserve"> </w:t>
      </w:r>
      <w:r w:rsidR="00611907" w:rsidRPr="00E644E4">
        <w:rPr>
          <w:rFonts w:ascii="Times New Roman" w:eastAsia="Calibri" w:hAnsi="Times New Roman" w:cs="Times New Roman"/>
          <w:color w:val="000000" w:themeColor="text1"/>
          <w:sz w:val="24"/>
          <w:szCs w:val="24"/>
        </w:rPr>
        <w:t xml:space="preserve">is establishing </w:t>
      </w:r>
      <w:r w:rsidR="00611907" w:rsidRPr="00E644E4">
        <w:rPr>
          <w:rFonts w:ascii="Times New Roman" w:hAnsi="Times New Roman" w:cs="Times New Roman"/>
          <w:color w:val="000000" w:themeColor="text1"/>
          <w:sz w:val="24"/>
          <w:szCs w:val="24"/>
        </w:rPr>
        <w:t xml:space="preserve">the commercial PACE Program to encourage private sector investment in energy efficiency and water conservation.  The PACE </w:t>
      </w:r>
      <w:r w:rsidR="00567323" w:rsidRPr="00E644E4">
        <w:rPr>
          <w:rFonts w:ascii="Times New Roman" w:hAnsi="Times New Roman" w:cs="Times New Roman"/>
          <w:color w:val="000000" w:themeColor="text1"/>
          <w:sz w:val="24"/>
          <w:szCs w:val="24"/>
        </w:rPr>
        <w:t>P</w:t>
      </w:r>
      <w:r w:rsidR="00611907" w:rsidRPr="00E644E4">
        <w:rPr>
          <w:rFonts w:ascii="Times New Roman" w:hAnsi="Times New Roman" w:cs="Times New Roman"/>
          <w:color w:val="000000" w:themeColor="text1"/>
          <w:sz w:val="24"/>
          <w:szCs w:val="24"/>
        </w:rPr>
        <w:t>rogram</w:t>
      </w:r>
      <w:r w:rsidR="003A5A2B" w:rsidRPr="00E644E4">
        <w:rPr>
          <w:rFonts w:ascii="Times New Roman" w:hAnsi="Times New Roman" w:cs="Times New Roman"/>
          <w:color w:val="000000" w:themeColor="text1"/>
          <w:sz w:val="24"/>
          <w:szCs w:val="24"/>
        </w:rPr>
        <w:t xml:space="preserve"> </w:t>
      </w:r>
      <w:r w:rsidR="00611907" w:rsidRPr="00E644E4">
        <w:rPr>
          <w:rFonts w:ascii="Times New Roman" w:hAnsi="Times New Roman" w:cs="Times New Roman"/>
          <w:color w:val="000000" w:themeColor="text1"/>
          <w:sz w:val="24"/>
          <w:szCs w:val="24"/>
        </w:rPr>
        <w:t>will be offered to property owners on a strictly voluntary basis and will not require the use of any public funds or resources.</w:t>
      </w:r>
    </w:p>
    <w:p w14:paraId="19B676B6" w14:textId="77777777" w:rsidR="002B6A63" w:rsidRPr="00E644E4" w:rsidRDefault="0041095D" w:rsidP="00AC0FEE">
      <w:pPr>
        <w:spacing w:after="0" w:line="240" w:lineRule="auto"/>
        <w:rPr>
          <w:rFonts w:ascii="Times New Roman" w:hAnsi="Times New Roman" w:cs="Times New Roman"/>
          <w:color w:val="000000" w:themeColor="text1"/>
          <w:sz w:val="24"/>
          <w:szCs w:val="24"/>
        </w:rPr>
      </w:pPr>
    </w:p>
    <w:p w14:paraId="07F4DC04" w14:textId="588B4430" w:rsidR="002B6A63" w:rsidRPr="00E644E4" w:rsidRDefault="00611907" w:rsidP="00AC0FEE">
      <w:pPr>
        <w:spacing w:after="0" w:line="240" w:lineRule="auto"/>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 xml:space="preserve">Authorized under the PACE Act enacted in 2013, the PACE program is an innovative financing program that enables private sector owners of privately owned commercial, industrial, and multi-family residential properties with five or more dwelling units to obtain low-cost, long-term loans to pay for water conservation, energy-efficiency improvements, and renewable energy retrofits.  PACE loans provide up to 100% financing of all project costs, with little or no up-front out-of-pocket cost to the owner.  </w:t>
      </w:r>
      <w:r w:rsidR="001C718C" w:rsidRPr="00E644E4">
        <w:rPr>
          <w:rFonts w:ascii="Times New Roman" w:hAnsi="Times New Roman" w:cs="Times New Roman"/>
          <w:color w:val="000000" w:themeColor="text1"/>
          <w:sz w:val="24"/>
          <w:szCs w:val="24"/>
        </w:rPr>
        <w:t xml:space="preserve">The </w:t>
      </w:r>
      <w:r w:rsidR="008D1DA0">
        <w:rPr>
          <w:rFonts w:ascii="Times New Roman" w:hAnsi="Times New Roman" w:cs="Times New Roman"/>
          <w:color w:val="000000" w:themeColor="text1"/>
          <w:sz w:val="24"/>
          <w:szCs w:val="24"/>
        </w:rPr>
        <w:t>Local Government</w:t>
      </w:r>
      <w:r w:rsidR="001C718C" w:rsidRPr="00E644E4">
        <w:rPr>
          <w:rFonts w:ascii="Times New Roman" w:hAnsi="Times New Roman" w:cs="Times New Roman"/>
          <w:color w:val="000000" w:themeColor="text1"/>
          <w:sz w:val="24"/>
          <w:szCs w:val="24"/>
        </w:rPr>
        <w:t xml:space="preserve"> has chosen to follow the administrative </w:t>
      </w:r>
      <w:r w:rsidR="00567323" w:rsidRPr="00E644E4">
        <w:rPr>
          <w:rFonts w:ascii="Times New Roman" w:hAnsi="Times New Roman" w:cs="Times New Roman"/>
          <w:color w:val="000000" w:themeColor="text1"/>
          <w:sz w:val="24"/>
          <w:szCs w:val="24"/>
        </w:rPr>
        <w:t>principles</w:t>
      </w:r>
      <w:r w:rsidR="001C718C" w:rsidRPr="00E644E4">
        <w:rPr>
          <w:rFonts w:ascii="Times New Roman" w:hAnsi="Times New Roman" w:cs="Times New Roman"/>
          <w:color w:val="000000" w:themeColor="text1"/>
          <w:sz w:val="24"/>
          <w:szCs w:val="24"/>
        </w:rPr>
        <w:t>, program processes</w:t>
      </w:r>
      <w:r w:rsidR="00E62AF5" w:rsidRPr="00E644E4">
        <w:rPr>
          <w:rFonts w:ascii="Times New Roman" w:hAnsi="Times New Roman" w:cs="Times New Roman"/>
          <w:color w:val="000000" w:themeColor="text1"/>
          <w:sz w:val="24"/>
          <w:szCs w:val="24"/>
        </w:rPr>
        <w:t>,</w:t>
      </w:r>
      <w:r w:rsidR="001C718C" w:rsidRPr="00E644E4">
        <w:rPr>
          <w:rFonts w:ascii="Times New Roman" w:hAnsi="Times New Roman" w:cs="Times New Roman"/>
          <w:color w:val="000000" w:themeColor="text1"/>
          <w:sz w:val="24"/>
          <w:szCs w:val="24"/>
        </w:rPr>
        <w:t xml:space="preserve"> and model documents of the uniform Texas PACE in a Box model program.</w:t>
      </w:r>
      <w:r w:rsidR="00CE646B" w:rsidRPr="00E644E4">
        <w:rPr>
          <w:rStyle w:val="FootnoteReference"/>
          <w:rFonts w:ascii="Times New Roman" w:hAnsi="Times New Roman" w:cs="Times New Roman"/>
          <w:color w:val="000000" w:themeColor="text1"/>
          <w:sz w:val="24"/>
          <w:szCs w:val="24"/>
        </w:rPr>
        <w:footnoteReference w:id="2"/>
      </w:r>
      <w:r w:rsidR="001C718C" w:rsidRPr="00E644E4">
        <w:rPr>
          <w:rFonts w:ascii="Times New Roman" w:hAnsi="Times New Roman" w:cs="Times New Roman"/>
          <w:color w:val="000000" w:themeColor="text1"/>
          <w:sz w:val="24"/>
          <w:szCs w:val="24"/>
        </w:rPr>
        <w:t xml:space="preserve"> </w:t>
      </w:r>
    </w:p>
    <w:p w14:paraId="57A94C42" w14:textId="77777777" w:rsidR="002B6A63" w:rsidRPr="00E644E4" w:rsidRDefault="0041095D" w:rsidP="00AC0FEE">
      <w:pPr>
        <w:spacing w:after="0" w:line="240" w:lineRule="auto"/>
        <w:rPr>
          <w:rFonts w:ascii="Times New Roman" w:hAnsi="Times New Roman" w:cs="Times New Roman"/>
          <w:color w:val="000000" w:themeColor="text1"/>
          <w:sz w:val="24"/>
          <w:szCs w:val="24"/>
        </w:rPr>
      </w:pPr>
    </w:p>
    <w:p w14:paraId="14DF72C5" w14:textId="28B9BBF3" w:rsidR="002B6A63" w:rsidRPr="00AC0FEE" w:rsidRDefault="00611907" w:rsidP="00AC0FEE">
      <w:pPr>
        <w:spacing w:after="0" w:line="240" w:lineRule="auto"/>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Loans made under the PACE Program will be secured</w:t>
      </w:r>
      <w:r w:rsidRPr="00AC0FEE">
        <w:rPr>
          <w:rFonts w:ascii="Times New Roman" w:hAnsi="Times New Roman" w:cs="Times New Roman"/>
          <w:color w:val="000000" w:themeColor="text1"/>
          <w:sz w:val="24"/>
          <w:szCs w:val="24"/>
        </w:rPr>
        <w:t xml:space="preserve"> by assessments on the property that are voluntarily imposed by the owner.  Assessments may be amortized over the projected life of the improvements. The utility cost savings derived from improvements financed with PACE loans are expected to </w:t>
      </w:r>
      <w:r w:rsidR="00567323" w:rsidRPr="00977421">
        <w:rPr>
          <w:rFonts w:ascii="Times New Roman" w:hAnsi="Times New Roman" w:cs="Times New Roman"/>
          <w:color w:val="000000" w:themeColor="text1"/>
          <w:sz w:val="24"/>
          <w:szCs w:val="24"/>
        </w:rPr>
        <w:t xml:space="preserve">equal or </w:t>
      </w:r>
      <w:r w:rsidRPr="00AC0FEE">
        <w:rPr>
          <w:rFonts w:ascii="Times New Roman" w:hAnsi="Times New Roman" w:cs="Times New Roman"/>
          <w:color w:val="000000" w:themeColor="text1"/>
          <w:sz w:val="24"/>
          <w:szCs w:val="24"/>
        </w:rPr>
        <w:t xml:space="preserve">exceed the amount of the assessment.  In turn, these improvements are able to generate positive cash flow upon installation because the debt service will be less than the savings.   </w:t>
      </w:r>
    </w:p>
    <w:p w14:paraId="5B42AD88" w14:textId="77777777" w:rsidR="002B6A63" w:rsidRPr="00AC0FEE" w:rsidRDefault="0041095D" w:rsidP="00AC0FEE">
      <w:pPr>
        <w:spacing w:after="0" w:line="240" w:lineRule="auto"/>
        <w:rPr>
          <w:rFonts w:ascii="Times New Roman" w:hAnsi="Times New Roman" w:cs="Times New Roman"/>
          <w:color w:val="000000" w:themeColor="text1"/>
          <w:sz w:val="24"/>
          <w:szCs w:val="24"/>
        </w:rPr>
      </w:pPr>
    </w:p>
    <w:p w14:paraId="28081C90" w14:textId="5623309E" w:rsidR="002B6A63" w:rsidRPr="00AC0FEE" w:rsidRDefault="00611907" w:rsidP="00AC0FEE">
      <w:p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PACE assessments are tied to the property and follow title from one owner to the next.  Each owner is responsible only for payment of the assessments accruing during its period of ownership.  When the property is sold, the payment obligation for the remaining balance of the assessment is transferred automatically to the next owner.  As a result, the program will help property owners overcome market barriers </w:t>
      </w:r>
      <w:r w:rsidR="00DA2B34">
        <w:rPr>
          <w:rFonts w:ascii="Times New Roman" w:hAnsi="Times New Roman" w:cs="Times New Roman"/>
          <w:color w:val="000000" w:themeColor="text1"/>
          <w:sz w:val="24"/>
          <w:szCs w:val="24"/>
        </w:rPr>
        <w:t>that</w:t>
      </w:r>
      <w:r w:rsidR="00DA2B34" w:rsidRPr="00AC0FEE">
        <w:rPr>
          <w:rFonts w:ascii="Times New Roman" w:hAnsi="Times New Roman" w:cs="Times New Roman"/>
          <w:color w:val="000000" w:themeColor="text1"/>
          <w:sz w:val="24"/>
          <w:szCs w:val="24"/>
        </w:rPr>
        <w:t xml:space="preserve"> </w:t>
      </w:r>
      <w:r w:rsidRPr="00AC0FEE">
        <w:rPr>
          <w:rFonts w:ascii="Times New Roman" w:hAnsi="Times New Roman" w:cs="Times New Roman"/>
          <w:color w:val="000000" w:themeColor="text1"/>
          <w:sz w:val="24"/>
          <w:szCs w:val="24"/>
        </w:rPr>
        <w:t xml:space="preserve">often discourage investment in energy efficiency and water conservation improvements.  </w:t>
      </w:r>
    </w:p>
    <w:p w14:paraId="5A3C9834" w14:textId="77777777" w:rsidR="002B6A63" w:rsidRPr="00AC0FEE" w:rsidRDefault="0041095D" w:rsidP="00AC0FEE">
      <w:pPr>
        <w:spacing w:after="0" w:line="240" w:lineRule="auto"/>
        <w:rPr>
          <w:rFonts w:ascii="Times New Roman" w:hAnsi="Times New Roman" w:cs="Times New Roman"/>
          <w:color w:val="000000" w:themeColor="text1"/>
          <w:sz w:val="24"/>
          <w:szCs w:val="24"/>
        </w:rPr>
      </w:pPr>
    </w:p>
    <w:p w14:paraId="61A7DF33" w14:textId="77777777" w:rsidR="002B6A63" w:rsidRPr="00AC0FEE" w:rsidRDefault="00611907" w:rsidP="00AC0FEE">
      <w:pPr>
        <w:pStyle w:val="ListParagraph"/>
        <w:numPr>
          <w:ilvl w:val="0"/>
          <w:numId w:val="4"/>
        </w:numPr>
        <w:spacing w:after="0" w:line="240" w:lineRule="auto"/>
        <w:rPr>
          <w:rFonts w:ascii="Times New Roman" w:hAnsi="Times New Roman" w:cs="Times New Roman"/>
          <w:b/>
          <w:color w:val="000000" w:themeColor="text1"/>
          <w:sz w:val="24"/>
          <w:szCs w:val="24"/>
        </w:rPr>
      </w:pPr>
      <w:r w:rsidRPr="00AC0FEE">
        <w:rPr>
          <w:rFonts w:ascii="Times New Roman" w:hAnsi="Times New Roman" w:cs="Times New Roman"/>
          <w:b/>
          <w:color w:val="000000" w:themeColor="text1"/>
          <w:sz w:val="24"/>
          <w:szCs w:val="24"/>
        </w:rPr>
        <w:lastRenderedPageBreak/>
        <w:t>Eligible Properties</w:t>
      </w:r>
    </w:p>
    <w:p w14:paraId="002A9F58" w14:textId="77777777" w:rsidR="002B6A63" w:rsidRPr="00AC0FEE" w:rsidRDefault="0041095D" w:rsidP="00AC0FEE">
      <w:pPr>
        <w:spacing w:after="0" w:line="240" w:lineRule="auto"/>
        <w:rPr>
          <w:rFonts w:ascii="Times New Roman" w:hAnsi="Times New Roman" w:cs="Times New Roman"/>
          <w:color w:val="000000" w:themeColor="text1"/>
          <w:sz w:val="24"/>
          <w:szCs w:val="24"/>
        </w:rPr>
      </w:pPr>
    </w:p>
    <w:p w14:paraId="01DDF9F3" w14:textId="3C30E1A6" w:rsidR="002B6A63" w:rsidRPr="00AC0FEE" w:rsidRDefault="00611907" w:rsidP="00AC0FEE">
      <w:pPr>
        <w:spacing w:after="0" w:line="240" w:lineRule="auto"/>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 xml:space="preserve">The </w:t>
      </w:r>
      <w:r w:rsidR="00BD4E0C">
        <w:rPr>
          <w:rFonts w:ascii="Times New Roman" w:hAnsi="Times New Roman" w:cs="Times New Roman"/>
          <w:color w:val="000000" w:themeColor="text1"/>
          <w:sz w:val="24"/>
          <w:szCs w:val="24"/>
        </w:rPr>
        <w:t>Local Government’s</w:t>
      </w:r>
      <w:r w:rsidR="00BD4E0C" w:rsidRPr="00E644E4">
        <w:rPr>
          <w:rFonts w:ascii="Times New Roman" w:hAnsi="Times New Roman" w:cs="Times New Roman"/>
          <w:color w:val="000000" w:themeColor="text1"/>
          <w:sz w:val="24"/>
          <w:szCs w:val="24"/>
        </w:rPr>
        <w:t xml:space="preserve"> </w:t>
      </w:r>
      <w:r w:rsidRPr="00E644E4">
        <w:rPr>
          <w:rFonts w:ascii="Times New Roman" w:hAnsi="Times New Roman" w:cs="Times New Roman"/>
          <w:color w:val="000000" w:themeColor="text1"/>
          <w:sz w:val="24"/>
          <w:szCs w:val="24"/>
        </w:rPr>
        <w:t xml:space="preserve">PACE program is a strictly voluntary program. All private sector owners of Eligible Properties located within the </w:t>
      </w:r>
      <w:r w:rsidR="00BD4E0C">
        <w:rPr>
          <w:rFonts w:ascii="Times New Roman" w:hAnsi="Times New Roman" w:cs="Times New Roman"/>
          <w:color w:val="000000" w:themeColor="text1"/>
          <w:sz w:val="24"/>
          <w:szCs w:val="24"/>
        </w:rPr>
        <w:t>Local Government’s</w:t>
      </w:r>
      <w:r w:rsidR="00BD4E0C" w:rsidRPr="00E644E4">
        <w:rPr>
          <w:rFonts w:ascii="Times New Roman" w:hAnsi="Times New Roman" w:cs="Times New Roman"/>
          <w:color w:val="000000" w:themeColor="text1"/>
          <w:sz w:val="24"/>
          <w:szCs w:val="24"/>
        </w:rPr>
        <w:t xml:space="preserve"> </w:t>
      </w:r>
      <w:r w:rsidRPr="00E644E4">
        <w:rPr>
          <w:rFonts w:ascii="Times New Roman" w:hAnsi="Times New Roman" w:cs="Times New Roman"/>
          <w:color w:val="000000" w:themeColor="text1"/>
          <w:sz w:val="24"/>
          <w:szCs w:val="24"/>
        </w:rPr>
        <w:t>PACE</w:t>
      </w:r>
      <w:r w:rsidRPr="00AC0FEE">
        <w:rPr>
          <w:rFonts w:ascii="Times New Roman" w:hAnsi="Times New Roman" w:cs="Times New Roman"/>
          <w:color w:val="000000" w:themeColor="text1"/>
          <w:sz w:val="24"/>
          <w:szCs w:val="24"/>
        </w:rPr>
        <w:t xml:space="preserve"> region may participate in PACE financing.  </w:t>
      </w:r>
      <w:r w:rsidRPr="00AC0FEE">
        <w:rPr>
          <w:rFonts w:ascii="Times New Roman" w:hAnsi="Times New Roman" w:cs="Times New Roman"/>
          <w:b/>
          <w:i/>
          <w:color w:val="000000" w:themeColor="text1"/>
          <w:sz w:val="24"/>
          <w:szCs w:val="24"/>
        </w:rPr>
        <w:t>“Eligible Properties”</w:t>
      </w:r>
      <w:r w:rsidRPr="00AC0FEE">
        <w:rPr>
          <w:rFonts w:ascii="Times New Roman" w:hAnsi="Times New Roman" w:cs="Times New Roman"/>
          <w:color w:val="000000" w:themeColor="text1"/>
          <w:sz w:val="24"/>
          <w:szCs w:val="24"/>
        </w:rPr>
        <w:t xml:space="preserve"> include commercial, industrial, and multi-family residential properties with five or more dwelling units.  Government, residential</w:t>
      </w:r>
      <w:r w:rsidRPr="00AC0FEE">
        <w:rPr>
          <w:rStyle w:val="FootnoteReference"/>
          <w:rFonts w:ascii="Times New Roman" w:hAnsi="Times New Roman" w:cs="Times New Roman"/>
          <w:color w:val="000000" w:themeColor="text1"/>
          <w:sz w:val="24"/>
          <w:szCs w:val="24"/>
        </w:rPr>
        <w:footnoteReference w:id="3"/>
      </w:r>
      <w:r w:rsidRPr="00AC0FEE">
        <w:rPr>
          <w:rFonts w:ascii="Times New Roman" w:hAnsi="Times New Roman" w:cs="Times New Roman"/>
          <w:color w:val="000000" w:themeColor="text1"/>
          <w:sz w:val="24"/>
          <w:szCs w:val="24"/>
        </w:rPr>
        <w:t xml:space="preserve">, and undeveloped property and property undergoing development at the time of the assessment are not Eligible Properties.  </w:t>
      </w:r>
    </w:p>
    <w:p w14:paraId="3BCA9201" w14:textId="77777777" w:rsidR="002B6A63" w:rsidRPr="00AC0FEE" w:rsidRDefault="0041095D" w:rsidP="00AC0FEE">
      <w:pPr>
        <w:spacing w:after="0" w:line="240" w:lineRule="auto"/>
        <w:rPr>
          <w:rFonts w:ascii="Times New Roman" w:hAnsi="Times New Roman" w:cs="Times New Roman"/>
          <w:color w:val="000000" w:themeColor="text1"/>
          <w:sz w:val="24"/>
          <w:szCs w:val="24"/>
        </w:rPr>
      </w:pPr>
    </w:p>
    <w:p w14:paraId="65500914" w14:textId="77777777" w:rsidR="002B6A63" w:rsidRPr="00AC0FEE" w:rsidRDefault="00611907" w:rsidP="00AC0FEE">
      <w:pPr>
        <w:pStyle w:val="ListParagraph"/>
        <w:numPr>
          <w:ilvl w:val="0"/>
          <w:numId w:val="4"/>
        </w:numPr>
        <w:spacing w:after="0" w:line="240" w:lineRule="auto"/>
        <w:rPr>
          <w:rFonts w:ascii="Times New Roman" w:hAnsi="Times New Roman" w:cs="Times New Roman"/>
          <w:b/>
          <w:color w:val="000000" w:themeColor="text1"/>
          <w:sz w:val="24"/>
          <w:szCs w:val="24"/>
        </w:rPr>
      </w:pPr>
      <w:r w:rsidRPr="00AC0FEE">
        <w:rPr>
          <w:rFonts w:ascii="Times New Roman" w:hAnsi="Times New Roman" w:cs="Times New Roman"/>
          <w:b/>
          <w:color w:val="000000" w:themeColor="text1"/>
          <w:sz w:val="24"/>
          <w:szCs w:val="24"/>
        </w:rPr>
        <w:t>Qualified Improvements</w:t>
      </w:r>
    </w:p>
    <w:p w14:paraId="4A793781" w14:textId="77777777" w:rsidR="002B6A63" w:rsidRPr="00AC0FEE" w:rsidRDefault="0041095D" w:rsidP="00AC0FEE">
      <w:pPr>
        <w:spacing w:after="0" w:line="240" w:lineRule="auto"/>
        <w:rPr>
          <w:rFonts w:ascii="Times New Roman" w:hAnsi="Times New Roman" w:cs="Times New Roman"/>
          <w:color w:val="000000" w:themeColor="text1"/>
          <w:sz w:val="24"/>
          <w:szCs w:val="24"/>
        </w:rPr>
      </w:pPr>
    </w:p>
    <w:p w14:paraId="275337A4" w14:textId="432AAE43" w:rsidR="002B6A63" w:rsidRPr="00AC0FEE" w:rsidRDefault="00611907" w:rsidP="00AC0FEE">
      <w:p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PACE financing may be used to pay for Qualified Improvements to Eligible Properties. </w:t>
      </w:r>
      <w:r w:rsidRPr="00AC0FEE">
        <w:rPr>
          <w:rFonts w:ascii="Times New Roman" w:hAnsi="Times New Roman" w:cs="Times New Roman"/>
          <w:b/>
          <w:i/>
          <w:color w:val="000000" w:themeColor="text1"/>
          <w:sz w:val="24"/>
          <w:szCs w:val="24"/>
        </w:rPr>
        <w:t>“Qualified Improvements”</w:t>
      </w:r>
      <w:r w:rsidRPr="00AC0FEE">
        <w:rPr>
          <w:rFonts w:ascii="Times New Roman" w:hAnsi="Times New Roman" w:cs="Times New Roman"/>
          <w:color w:val="000000" w:themeColor="text1"/>
          <w:sz w:val="24"/>
          <w:szCs w:val="24"/>
        </w:rPr>
        <w:t xml:space="preserve"> are permanent improvements intended to decrease water or energy consumption or demand, including a product, device, or interacting group of products or devices on the customer’s side of the meter that use energy technology to generate electricity, provide thermal energy, or regulate temperature.  Under the PACE Act, products or devices that are not permanently fixed to real property are not considered to be Qualified Improvements.</w:t>
      </w:r>
    </w:p>
    <w:p w14:paraId="3E8A5802" w14:textId="77777777" w:rsidR="002B6A63" w:rsidRPr="00AC0FEE" w:rsidRDefault="0041095D" w:rsidP="00AC0FEE">
      <w:pPr>
        <w:spacing w:after="0" w:line="240" w:lineRule="auto"/>
        <w:rPr>
          <w:rFonts w:ascii="Times New Roman" w:hAnsi="Times New Roman" w:cs="Times New Roman"/>
          <w:color w:val="000000" w:themeColor="text1"/>
          <w:sz w:val="24"/>
          <w:szCs w:val="24"/>
        </w:rPr>
      </w:pPr>
    </w:p>
    <w:p w14:paraId="5C5F1EDD" w14:textId="576C1AB4" w:rsidR="002B6A63" w:rsidRPr="00AC0FEE" w:rsidRDefault="00611907" w:rsidP="00AC0FEE">
      <w:p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The following items may constitute Qualified Improvements:</w:t>
      </w:r>
    </w:p>
    <w:p w14:paraId="482FF1D5" w14:textId="77777777" w:rsidR="002B6A63" w:rsidRPr="00AC0FEE" w:rsidRDefault="00611907" w:rsidP="00AC0FEE">
      <w:pPr>
        <w:pStyle w:val="ListParagraph"/>
        <w:numPr>
          <w:ilvl w:val="0"/>
          <w:numId w:val="1"/>
        </w:num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High efficiency heating, ventilating and air conditioning (“HVAC”) systems</w:t>
      </w:r>
    </w:p>
    <w:p w14:paraId="725D4148" w14:textId="77777777" w:rsidR="002B6A63" w:rsidRPr="00AC0FEE" w:rsidRDefault="00611907" w:rsidP="00AC0FEE">
      <w:pPr>
        <w:pStyle w:val="ListParagraph"/>
        <w:numPr>
          <w:ilvl w:val="0"/>
          <w:numId w:val="1"/>
        </w:num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High efficiency chillers, boilers, and furnaces</w:t>
      </w:r>
    </w:p>
    <w:p w14:paraId="7E9E5D3D" w14:textId="77777777" w:rsidR="002B6A63" w:rsidRPr="00AC0FEE" w:rsidRDefault="00611907" w:rsidP="00AC0FEE">
      <w:pPr>
        <w:pStyle w:val="ListParagraph"/>
        <w:numPr>
          <w:ilvl w:val="0"/>
          <w:numId w:val="1"/>
        </w:num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High efficiency water heating systems</w:t>
      </w:r>
    </w:p>
    <w:p w14:paraId="1C6BF78E" w14:textId="77777777" w:rsidR="002B6A63" w:rsidRPr="00AC0FEE" w:rsidRDefault="00611907" w:rsidP="00AC0FEE">
      <w:pPr>
        <w:pStyle w:val="ListParagraph"/>
        <w:numPr>
          <w:ilvl w:val="0"/>
          <w:numId w:val="1"/>
        </w:num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Energy management systems and controls</w:t>
      </w:r>
    </w:p>
    <w:p w14:paraId="7504C8F1" w14:textId="0E555FD9" w:rsidR="002B6A63" w:rsidRPr="00AC0FEE" w:rsidRDefault="00611907" w:rsidP="00AC0FEE">
      <w:pPr>
        <w:pStyle w:val="ListParagraph"/>
        <w:numPr>
          <w:ilvl w:val="0"/>
          <w:numId w:val="1"/>
        </w:num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Distributed generation systems</w:t>
      </w:r>
    </w:p>
    <w:p w14:paraId="539DB4E5" w14:textId="77777777" w:rsidR="002B6A63" w:rsidRPr="00AC0FEE" w:rsidRDefault="00611907" w:rsidP="00AC0FEE">
      <w:pPr>
        <w:pStyle w:val="ListParagraph"/>
        <w:numPr>
          <w:ilvl w:val="0"/>
          <w:numId w:val="1"/>
        </w:num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High efficiency lighting system upgrades </w:t>
      </w:r>
    </w:p>
    <w:p w14:paraId="64318C08" w14:textId="77777777" w:rsidR="002B6A63" w:rsidRPr="00AC0FEE" w:rsidRDefault="00611907" w:rsidP="00AC0FEE">
      <w:pPr>
        <w:pStyle w:val="ListParagraph"/>
        <w:numPr>
          <w:ilvl w:val="0"/>
          <w:numId w:val="1"/>
        </w:num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Building enclosure and envelope improvements</w:t>
      </w:r>
    </w:p>
    <w:p w14:paraId="5BD5FCC0" w14:textId="77777777" w:rsidR="002B6A63" w:rsidRPr="00AC0FEE" w:rsidRDefault="00611907" w:rsidP="00AC0FEE">
      <w:pPr>
        <w:pStyle w:val="ListParagraph"/>
        <w:numPr>
          <w:ilvl w:val="0"/>
          <w:numId w:val="1"/>
        </w:num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Water conservation and wastewater recovery and reuse systems </w:t>
      </w:r>
    </w:p>
    <w:p w14:paraId="3B4E3687" w14:textId="77777777" w:rsidR="002B6A63" w:rsidRPr="00AC0FEE" w:rsidRDefault="00611907" w:rsidP="00AC0FEE">
      <w:pPr>
        <w:pStyle w:val="ListParagraph"/>
        <w:numPr>
          <w:ilvl w:val="0"/>
          <w:numId w:val="1"/>
        </w:num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Combustion and burner upgrades </w:t>
      </w:r>
    </w:p>
    <w:p w14:paraId="428EBEA5" w14:textId="77777777" w:rsidR="002B6A63" w:rsidRPr="00AC0FEE" w:rsidRDefault="00611907" w:rsidP="00AC0FEE">
      <w:pPr>
        <w:pStyle w:val="ListParagraph"/>
        <w:numPr>
          <w:ilvl w:val="0"/>
          <w:numId w:val="1"/>
        </w:num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Heat recovery and steam traps </w:t>
      </w:r>
    </w:p>
    <w:p w14:paraId="7934A577" w14:textId="7C4AB47D" w:rsidR="002B6A63" w:rsidRPr="00AC0FEE" w:rsidRDefault="00611907" w:rsidP="00AC0FEE">
      <w:pPr>
        <w:pStyle w:val="ListParagraph"/>
        <w:numPr>
          <w:ilvl w:val="0"/>
          <w:numId w:val="1"/>
        </w:num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Water management systems and controls (indoor and outdoor) </w:t>
      </w:r>
    </w:p>
    <w:p w14:paraId="73BCCB27" w14:textId="77777777" w:rsidR="002B6A63" w:rsidRPr="00AC0FEE" w:rsidRDefault="00611907" w:rsidP="00AC0FEE">
      <w:pPr>
        <w:pStyle w:val="ListParagraph"/>
        <w:numPr>
          <w:ilvl w:val="0"/>
          <w:numId w:val="1"/>
        </w:num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High efficiency irrigation equipment</w:t>
      </w:r>
    </w:p>
    <w:p w14:paraId="2CCA7A00" w14:textId="77777777" w:rsidR="002B6A63" w:rsidRPr="00AC0FEE" w:rsidRDefault="0041095D" w:rsidP="00AC0FEE">
      <w:pPr>
        <w:spacing w:after="0" w:line="240" w:lineRule="auto"/>
        <w:rPr>
          <w:rFonts w:ascii="Times New Roman" w:hAnsi="Times New Roman" w:cs="Times New Roman"/>
          <w:color w:val="000000" w:themeColor="text1"/>
          <w:sz w:val="24"/>
          <w:szCs w:val="24"/>
        </w:rPr>
      </w:pPr>
    </w:p>
    <w:p w14:paraId="6EB71BF4" w14:textId="27402A78" w:rsidR="002B6A63" w:rsidRPr="00AC0FEE" w:rsidRDefault="00611907" w:rsidP="00AC0FEE">
      <w:pPr>
        <w:pStyle w:val="ListParagraph"/>
        <w:numPr>
          <w:ilvl w:val="0"/>
          <w:numId w:val="4"/>
        </w:numPr>
        <w:spacing w:after="0" w:line="240" w:lineRule="auto"/>
        <w:rPr>
          <w:rFonts w:ascii="Times New Roman" w:hAnsi="Times New Roman" w:cs="Times New Roman"/>
          <w:b/>
          <w:color w:val="000000" w:themeColor="text1"/>
          <w:sz w:val="24"/>
          <w:szCs w:val="24"/>
        </w:rPr>
      </w:pPr>
      <w:r w:rsidRPr="00AC0FEE">
        <w:rPr>
          <w:rFonts w:ascii="Times New Roman" w:hAnsi="Times New Roman" w:cs="Times New Roman"/>
          <w:b/>
          <w:color w:val="000000" w:themeColor="text1"/>
          <w:sz w:val="24"/>
          <w:szCs w:val="24"/>
        </w:rPr>
        <w:t>Benefits of PACE to Property Owners</w:t>
      </w:r>
    </w:p>
    <w:p w14:paraId="01B84433" w14:textId="77777777" w:rsidR="002B6A63" w:rsidRPr="00AC0FEE" w:rsidRDefault="0041095D" w:rsidP="00AC0FEE">
      <w:pPr>
        <w:spacing w:after="0" w:line="240" w:lineRule="auto"/>
        <w:rPr>
          <w:rFonts w:ascii="Times New Roman" w:hAnsi="Times New Roman" w:cs="Times New Roman"/>
          <w:color w:val="000000" w:themeColor="text1"/>
          <w:sz w:val="24"/>
          <w:szCs w:val="24"/>
        </w:rPr>
      </w:pPr>
    </w:p>
    <w:p w14:paraId="151D0304" w14:textId="3B47F63A" w:rsidR="002B6A63" w:rsidRPr="00AC0FEE" w:rsidRDefault="00611907" w:rsidP="00AC0FEE">
      <w:p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The PACE program will enable owners of Eligible Properties to overcome traditional barriers to capital investments in energy efficiency and water conservation improvements, such as unattractive returns on investment, split incentives between landlords and tenants, and uncertainty of recouping the investment upon sale of the property. </w:t>
      </w:r>
    </w:p>
    <w:p w14:paraId="1509638F" w14:textId="77777777" w:rsidR="002B6A63" w:rsidRPr="00AC0FEE" w:rsidRDefault="0041095D" w:rsidP="00AC0FEE">
      <w:pPr>
        <w:spacing w:after="0" w:line="240" w:lineRule="auto"/>
        <w:rPr>
          <w:rFonts w:ascii="Times New Roman" w:hAnsi="Times New Roman" w:cs="Times New Roman"/>
          <w:color w:val="000000" w:themeColor="text1"/>
          <w:sz w:val="24"/>
          <w:szCs w:val="24"/>
        </w:rPr>
      </w:pPr>
    </w:p>
    <w:p w14:paraId="243D2AC9" w14:textId="0824F74A" w:rsidR="002B6A63" w:rsidRPr="00AC0FEE" w:rsidRDefault="00611907" w:rsidP="00AC0FEE">
      <w:p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By financing Qualified Improvements through the program, property owners may achieve utility cost savings that exceed the amount of the assessment and reduce their exposure to utility price volatility.  As a result, the value of the property will be enhanced, and the owner will only be obligated to pay the assessment installments that accrue during its period of ownership of the property.  Additionally, by investing in energy efficiency and water conservation with PACE financing, property owners may also qualify for various rebate, tax credit, and incentive programs offered by utility providers and state or federal governmental authorities to encourage these types of investments.</w:t>
      </w:r>
    </w:p>
    <w:p w14:paraId="599F1F95" w14:textId="77777777" w:rsidR="002B6A63" w:rsidRPr="00AC0FEE" w:rsidRDefault="0041095D" w:rsidP="00AC0FEE">
      <w:pPr>
        <w:spacing w:after="0" w:line="240" w:lineRule="auto"/>
        <w:rPr>
          <w:rFonts w:ascii="Times New Roman" w:hAnsi="Times New Roman" w:cs="Times New Roman"/>
          <w:color w:val="000000" w:themeColor="text1"/>
          <w:sz w:val="24"/>
          <w:szCs w:val="24"/>
        </w:rPr>
      </w:pPr>
    </w:p>
    <w:p w14:paraId="2BBB3220" w14:textId="47A46657" w:rsidR="0034054E" w:rsidRPr="002D529E" w:rsidRDefault="00611907" w:rsidP="00E644E4">
      <w:pPr>
        <w:pStyle w:val="ListParagraph"/>
        <w:numPr>
          <w:ilvl w:val="0"/>
          <w:numId w:val="4"/>
        </w:numPr>
        <w:spacing w:after="0" w:line="240" w:lineRule="auto"/>
        <w:rPr>
          <w:rFonts w:ascii="Times New Roman" w:hAnsi="Times New Roman"/>
          <w:b/>
          <w:color w:val="000000" w:themeColor="text1"/>
          <w:sz w:val="24"/>
        </w:rPr>
      </w:pPr>
      <w:r w:rsidRPr="00AC0FEE">
        <w:rPr>
          <w:rFonts w:ascii="Times New Roman" w:hAnsi="Times New Roman" w:cs="Times New Roman"/>
          <w:b/>
          <w:color w:val="000000" w:themeColor="text1"/>
          <w:sz w:val="24"/>
          <w:szCs w:val="24"/>
        </w:rPr>
        <w:t xml:space="preserve">Benefits of PACE to </w:t>
      </w:r>
      <w:r w:rsidRPr="00E644E4">
        <w:rPr>
          <w:rFonts w:ascii="Times New Roman" w:hAnsi="Times New Roman" w:cs="Times New Roman"/>
          <w:b/>
          <w:color w:val="000000" w:themeColor="text1"/>
          <w:sz w:val="24"/>
          <w:szCs w:val="24"/>
        </w:rPr>
        <w:t xml:space="preserve">the </w:t>
      </w:r>
      <w:r w:rsidR="00BD4E0C" w:rsidRPr="00BD4E0C">
        <w:rPr>
          <w:rFonts w:ascii="Times New Roman" w:hAnsi="Times New Roman" w:cs="Times New Roman"/>
          <w:b/>
          <w:bCs/>
          <w:color w:val="000000" w:themeColor="text1"/>
          <w:sz w:val="24"/>
          <w:szCs w:val="24"/>
        </w:rPr>
        <w:t>Local Government</w:t>
      </w:r>
    </w:p>
    <w:p w14:paraId="7A3A7A1E" w14:textId="77777777" w:rsidR="00E644E4" w:rsidRPr="00E644E4" w:rsidRDefault="00E644E4" w:rsidP="002D529E">
      <w:pPr>
        <w:spacing w:after="0" w:line="240" w:lineRule="auto"/>
        <w:rPr>
          <w:rFonts w:ascii="Times New Roman" w:hAnsi="Times New Roman" w:cs="Times New Roman"/>
          <w:color w:val="000000" w:themeColor="text1"/>
          <w:sz w:val="24"/>
          <w:szCs w:val="24"/>
        </w:rPr>
      </w:pPr>
    </w:p>
    <w:p w14:paraId="1F173818" w14:textId="0E09DEF6" w:rsidR="002B6A63" w:rsidRPr="00E644E4" w:rsidRDefault="00611907" w:rsidP="00AC0FEE">
      <w:pPr>
        <w:spacing w:after="0" w:line="240" w:lineRule="auto"/>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 xml:space="preserve">Among other things, projects financed through PACE will: </w:t>
      </w:r>
    </w:p>
    <w:p w14:paraId="58CFA5FE" w14:textId="77777777" w:rsidR="002B6A63" w:rsidRPr="00E644E4" w:rsidRDefault="0041095D" w:rsidP="00AC0FEE">
      <w:pPr>
        <w:spacing w:after="0" w:line="240" w:lineRule="auto"/>
        <w:rPr>
          <w:rFonts w:ascii="Times New Roman" w:hAnsi="Times New Roman" w:cs="Times New Roman"/>
          <w:color w:val="000000" w:themeColor="text1"/>
          <w:sz w:val="24"/>
          <w:szCs w:val="24"/>
        </w:rPr>
      </w:pPr>
    </w:p>
    <w:p w14:paraId="311FE0BC" w14:textId="5B31021A" w:rsidR="002B6A63" w:rsidRPr="00E644E4" w:rsidRDefault="00611907" w:rsidP="00AC0FEE">
      <w:pPr>
        <w:pStyle w:val="ListParagraph"/>
        <w:numPr>
          <w:ilvl w:val="0"/>
          <w:numId w:val="14"/>
        </w:numPr>
        <w:spacing w:after="0" w:line="240" w:lineRule="auto"/>
        <w:ind w:left="720" w:hanging="360"/>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Enable property owners and occupants to save substantial amounts in utility costs</w:t>
      </w:r>
      <w:r w:rsidR="00804451" w:rsidRPr="00E644E4">
        <w:rPr>
          <w:rFonts w:ascii="Times New Roman" w:hAnsi="Times New Roman" w:cs="Times New Roman"/>
          <w:color w:val="000000" w:themeColor="text1"/>
          <w:sz w:val="24"/>
          <w:szCs w:val="24"/>
        </w:rPr>
        <w:t>,</w:t>
      </w:r>
    </w:p>
    <w:p w14:paraId="2EFD4F82" w14:textId="2F1FF5A4" w:rsidR="002B6A63" w:rsidRPr="00E644E4" w:rsidRDefault="00611907" w:rsidP="00AC0FEE">
      <w:pPr>
        <w:pStyle w:val="ListParagraph"/>
        <w:numPr>
          <w:ilvl w:val="0"/>
          <w:numId w:val="14"/>
        </w:numPr>
        <w:spacing w:after="0" w:line="240" w:lineRule="auto"/>
        <w:ind w:left="720" w:hanging="360"/>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Reduce demand on the electricity grid</w:t>
      </w:r>
    </w:p>
    <w:p w14:paraId="46E00571" w14:textId="66503C23" w:rsidR="002B6A63" w:rsidRPr="00E644E4" w:rsidRDefault="00611907" w:rsidP="00AC0FEE">
      <w:pPr>
        <w:pStyle w:val="ListParagraph"/>
        <w:numPr>
          <w:ilvl w:val="0"/>
          <w:numId w:val="14"/>
        </w:numPr>
        <w:spacing w:after="0" w:line="240" w:lineRule="auto"/>
        <w:ind w:left="720" w:hanging="360"/>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Mitigate greenhouse gas emissions associated with energy generation</w:t>
      </w:r>
    </w:p>
    <w:p w14:paraId="3D6EB4D6" w14:textId="781F4FC5" w:rsidR="002B6A63" w:rsidRPr="00E644E4" w:rsidRDefault="00611907" w:rsidP="00AC0FEE">
      <w:pPr>
        <w:pStyle w:val="ListParagraph"/>
        <w:numPr>
          <w:ilvl w:val="0"/>
          <w:numId w:val="14"/>
        </w:numPr>
        <w:spacing w:after="0" w:line="240" w:lineRule="auto"/>
        <w:ind w:left="720" w:hanging="360"/>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 xml:space="preserve">Enhance the value and efficiency of existing buildings </w:t>
      </w:r>
    </w:p>
    <w:p w14:paraId="5B1C49A9" w14:textId="37312D9C" w:rsidR="002B6A63" w:rsidRPr="00E644E4" w:rsidRDefault="00611907" w:rsidP="00AC0FEE">
      <w:pPr>
        <w:pStyle w:val="ListParagraph"/>
        <w:numPr>
          <w:ilvl w:val="0"/>
          <w:numId w:val="14"/>
        </w:numPr>
        <w:spacing w:after="0" w:line="240" w:lineRule="auto"/>
        <w:ind w:left="720" w:hanging="360"/>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Boost the local economy by creating new job opportunities and new business opportunities for contractors, engineers, commercial lenders, professionals, and equipment vendors and manufactures</w:t>
      </w:r>
    </w:p>
    <w:p w14:paraId="1B05E1EC" w14:textId="74AF78C2" w:rsidR="00095CA9" w:rsidRPr="00E644E4" w:rsidRDefault="00611907" w:rsidP="00AC0FEE">
      <w:pPr>
        <w:pStyle w:val="ListParagraph"/>
        <w:numPr>
          <w:ilvl w:val="0"/>
          <w:numId w:val="14"/>
        </w:numPr>
        <w:spacing w:after="0" w:line="240" w:lineRule="auto"/>
        <w:ind w:left="720" w:hanging="360"/>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Increase business retention and expansion in the PACE region by enabling cost effective energy and water saving updates to existing property</w:t>
      </w:r>
    </w:p>
    <w:p w14:paraId="6742C304" w14:textId="0AB8A86F" w:rsidR="001768C4" w:rsidRPr="00E644E4" w:rsidRDefault="00611907" w:rsidP="00AC0FEE">
      <w:pPr>
        <w:pStyle w:val="ListParagraph"/>
        <w:numPr>
          <w:ilvl w:val="0"/>
          <w:numId w:val="14"/>
        </w:numPr>
        <w:spacing w:after="0" w:line="240" w:lineRule="auto"/>
        <w:ind w:left="720" w:hanging="360"/>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Improve productivity through optimized energy usage</w:t>
      </w:r>
    </w:p>
    <w:p w14:paraId="07405C81" w14:textId="68697CA4" w:rsidR="002B6A63" w:rsidRPr="00E644E4" w:rsidRDefault="00611907" w:rsidP="00AC0FEE">
      <w:pPr>
        <w:pStyle w:val="ListParagraph"/>
        <w:numPr>
          <w:ilvl w:val="0"/>
          <w:numId w:val="14"/>
        </w:numPr>
        <w:spacing w:after="0" w:line="240" w:lineRule="auto"/>
        <w:ind w:left="720" w:hanging="360"/>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Support the State’s water conservation plan</w:t>
      </w:r>
    </w:p>
    <w:p w14:paraId="4B29717E" w14:textId="7A85EC50" w:rsidR="002B6A63" w:rsidRPr="00E644E4" w:rsidRDefault="00611907" w:rsidP="00AC0FEE">
      <w:pPr>
        <w:pStyle w:val="ListParagraph"/>
        <w:numPr>
          <w:ilvl w:val="0"/>
          <w:numId w:val="14"/>
        </w:numPr>
        <w:spacing w:after="0" w:line="240" w:lineRule="auto"/>
        <w:ind w:left="720" w:hanging="360"/>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 xml:space="preserve">Better enable the </w:t>
      </w:r>
      <w:r w:rsidR="00BD4E0C">
        <w:rPr>
          <w:rFonts w:ascii="Times New Roman" w:hAnsi="Times New Roman" w:cs="Times New Roman"/>
          <w:color w:val="000000" w:themeColor="text1"/>
          <w:sz w:val="24"/>
          <w:szCs w:val="24"/>
        </w:rPr>
        <w:t>Local Government</w:t>
      </w:r>
      <w:r w:rsidR="00BD4E0C" w:rsidRPr="00E644E4">
        <w:rPr>
          <w:rFonts w:ascii="Times New Roman" w:hAnsi="Times New Roman" w:cs="Times New Roman"/>
          <w:color w:val="000000" w:themeColor="text1"/>
          <w:sz w:val="24"/>
          <w:szCs w:val="24"/>
        </w:rPr>
        <w:t xml:space="preserve"> </w:t>
      </w:r>
      <w:r w:rsidRPr="00E644E4">
        <w:rPr>
          <w:rFonts w:ascii="Times New Roman" w:hAnsi="Times New Roman" w:cs="Times New Roman"/>
          <w:color w:val="000000" w:themeColor="text1"/>
          <w:sz w:val="24"/>
          <w:szCs w:val="24"/>
        </w:rPr>
        <w:t>to meet its water conservation goals</w:t>
      </w:r>
    </w:p>
    <w:p w14:paraId="0FF3C432" w14:textId="77777777" w:rsidR="002B6A63" w:rsidRPr="00E644E4" w:rsidRDefault="00611907" w:rsidP="00AC0FEE">
      <w:pPr>
        <w:spacing w:after="0" w:line="240" w:lineRule="auto"/>
        <w:ind w:left="720" w:hanging="720"/>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ab/>
      </w:r>
    </w:p>
    <w:p w14:paraId="3CEA29DE" w14:textId="2BB54806" w:rsidR="006C56A8" w:rsidRPr="00E644E4" w:rsidRDefault="00611907" w:rsidP="00AC0FEE">
      <w:pPr>
        <w:spacing w:after="0" w:line="240" w:lineRule="auto"/>
        <w:rPr>
          <w:rFonts w:ascii="Times New Roman" w:hAnsi="Times New Roman" w:cs="Times New Roman"/>
          <w:sz w:val="24"/>
          <w:szCs w:val="24"/>
        </w:rPr>
      </w:pPr>
      <w:r w:rsidRPr="00E644E4">
        <w:rPr>
          <w:rFonts w:ascii="Times New Roman" w:hAnsi="Times New Roman" w:cs="Times New Roman"/>
          <w:sz w:val="24"/>
          <w:szCs w:val="24"/>
        </w:rPr>
        <w:t xml:space="preserve">Finally, </w:t>
      </w:r>
      <w:r w:rsidR="00DA2B34" w:rsidRPr="00E644E4">
        <w:rPr>
          <w:rFonts w:ascii="Times New Roman" w:hAnsi="Times New Roman" w:cs="Times New Roman"/>
          <w:sz w:val="24"/>
          <w:szCs w:val="24"/>
        </w:rPr>
        <w:t xml:space="preserve">through the reduction in energy consumption as a result of the PACE program, there will be a decreased demand for power resulting in lower emissions from power plants. </w:t>
      </w:r>
      <w:r w:rsidRPr="00E644E4">
        <w:rPr>
          <w:rFonts w:ascii="Times New Roman" w:hAnsi="Times New Roman" w:cs="Times New Roman"/>
          <w:sz w:val="24"/>
          <w:szCs w:val="24"/>
        </w:rPr>
        <w:t xml:space="preserve">EPA regulations have significant impacts on air quality standards </w:t>
      </w:r>
      <w:r w:rsidR="009D4E4C" w:rsidRPr="00E644E4">
        <w:rPr>
          <w:rFonts w:ascii="Times New Roman" w:hAnsi="Times New Roman" w:cs="Times New Roman"/>
          <w:sz w:val="24"/>
          <w:szCs w:val="24"/>
        </w:rPr>
        <w:t>in Texas.</w:t>
      </w:r>
      <w:r w:rsidRPr="00E644E4">
        <w:rPr>
          <w:rFonts w:ascii="Times New Roman" w:hAnsi="Times New Roman" w:cs="Times New Roman"/>
          <w:sz w:val="24"/>
          <w:szCs w:val="24"/>
        </w:rPr>
        <w:t xml:space="preserve"> Being non-attainment for priority pollutants in the Clean Air Act endangers federal transportation funding. </w:t>
      </w:r>
    </w:p>
    <w:p w14:paraId="04457F72" w14:textId="77777777" w:rsidR="006C56A8" w:rsidRPr="00E644E4" w:rsidRDefault="0041095D" w:rsidP="00AC0FEE">
      <w:pPr>
        <w:spacing w:after="0" w:line="240" w:lineRule="auto"/>
        <w:rPr>
          <w:rFonts w:ascii="Times New Roman" w:hAnsi="Times New Roman" w:cs="Times New Roman"/>
          <w:color w:val="000000" w:themeColor="text1"/>
          <w:sz w:val="24"/>
          <w:szCs w:val="24"/>
        </w:rPr>
      </w:pPr>
    </w:p>
    <w:p w14:paraId="15BA6857" w14:textId="31CC0B42" w:rsidR="002B6A63" w:rsidRPr="00E644E4" w:rsidRDefault="00611907" w:rsidP="00AC0FEE">
      <w:pPr>
        <w:spacing w:after="0" w:line="240" w:lineRule="auto"/>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 xml:space="preserve">The PACE program requires minimal support from the </w:t>
      </w:r>
      <w:r w:rsidR="00BD4E0C">
        <w:rPr>
          <w:rFonts w:ascii="Times New Roman" w:hAnsi="Times New Roman" w:cs="Times New Roman"/>
          <w:color w:val="000000" w:themeColor="text1"/>
          <w:sz w:val="24"/>
          <w:szCs w:val="24"/>
        </w:rPr>
        <w:t>Local Government</w:t>
      </w:r>
      <w:r w:rsidRPr="00AC0FEE">
        <w:rPr>
          <w:rFonts w:ascii="Times New Roman" w:hAnsi="Times New Roman" w:cs="Times New Roman"/>
          <w:color w:val="000000" w:themeColor="text1"/>
          <w:sz w:val="24"/>
          <w:szCs w:val="24"/>
        </w:rPr>
        <w:t>.</w:t>
      </w:r>
      <w:r w:rsidR="00E644E4" w:rsidRPr="00E644E4">
        <w:rPr>
          <w:rFonts w:ascii="Times New Roman" w:hAnsi="Times New Roman" w:cs="Times New Roman"/>
          <w:color w:val="000000" w:themeColor="text1"/>
          <w:sz w:val="24"/>
          <w:szCs w:val="24"/>
        </w:rPr>
        <w:t xml:space="preserve"> </w:t>
      </w:r>
      <w:r w:rsidRPr="00E644E4">
        <w:rPr>
          <w:rFonts w:ascii="Times New Roman" w:hAnsi="Times New Roman" w:cs="Times New Roman"/>
          <w:color w:val="000000" w:themeColor="text1"/>
          <w:sz w:val="24"/>
          <w:szCs w:val="24"/>
        </w:rPr>
        <w:t xml:space="preserve">It is designed to be self-sustaining.  Furthermore, because the PACE program is tax neutral, it achieves all of the benefits listed in this Report without imposing a burden on the </w:t>
      </w:r>
      <w:r w:rsidR="00BD4E0C">
        <w:rPr>
          <w:rFonts w:ascii="Times New Roman" w:hAnsi="Times New Roman" w:cs="Times New Roman"/>
          <w:color w:val="000000" w:themeColor="text1"/>
          <w:sz w:val="24"/>
          <w:szCs w:val="24"/>
        </w:rPr>
        <w:t>Local Governmen</w:t>
      </w:r>
      <w:r w:rsidR="00BD4E0C" w:rsidRPr="00BD4E0C">
        <w:rPr>
          <w:rFonts w:ascii="Times New Roman" w:hAnsi="Times New Roman" w:cs="Times New Roman"/>
          <w:color w:val="000000" w:themeColor="text1"/>
          <w:sz w:val="24"/>
          <w:szCs w:val="24"/>
        </w:rPr>
        <w:t>t</w:t>
      </w:r>
      <w:r w:rsidRPr="00BD4E0C">
        <w:rPr>
          <w:rFonts w:ascii="Times New Roman" w:hAnsi="Times New Roman"/>
          <w:color w:val="000000" w:themeColor="text1"/>
          <w:sz w:val="24"/>
        </w:rPr>
        <w:t>’s</w:t>
      </w:r>
      <w:r w:rsidRPr="00E644E4">
        <w:rPr>
          <w:rFonts w:ascii="Times New Roman" w:hAnsi="Times New Roman" w:cs="Times New Roman"/>
          <w:color w:val="000000" w:themeColor="text1"/>
          <w:sz w:val="24"/>
          <w:szCs w:val="24"/>
        </w:rPr>
        <w:t xml:space="preserve"> general fund.</w:t>
      </w:r>
    </w:p>
    <w:p w14:paraId="2B419199" w14:textId="77777777" w:rsidR="002B6A63" w:rsidRPr="00E644E4" w:rsidRDefault="0041095D" w:rsidP="00AC0FEE">
      <w:pPr>
        <w:spacing w:after="0" w:line="240" w:lineRule="auto"/>
        <w:rPr>
          <w:rFonts w:ascii="Times New Roman" w:hAnsi="Times New Roman" w:cs="Times New Roman"/>
          <w:color w:val="000000" w:themeColor="text1"/>
          <w:sz w:val="24"/>
          <w:szCs w:val="24"/>
        </w:rPr>
      </w:pPr>
    </w:p>
    <w:p w14:paraId="0D7B52B5" w14:textId="407801A6" w:rsidR="002B6A63" w:rsidRPr="00AC0FEE" w:rsidRDefault="00611907" w:rsidP="009F0F9E">
      <w:pPr>
        <w:spacing w:after="0" w:line="240" w:lineRule="auto"/>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The 84</w:t>
      </w:r>
      <w:r w:rsidRPr="00E644E4">
        <w:rPr>
          <w:rFonts w:ascii="Times New Roman" w:hAnsi="Times New Roman" w:cs="Times New Roman"/>
          <w:color w:val="000000" w:themeColor="text1"/>
          <w:sz w:val="24"/>
          <w:szCs w:val="24"/>
          <w:vertAlign w:val="superscript"/>
        </w:rPr>
        <w:t>th</w:t>
      </w:r>
      <w:r w:rsidRPr="00E644E4">
        <w:rPr>
          <w:rFonts w:ascii="Times New Roman" w:hAnsi="Times New Roman" w:cs="Times New Roman"/>
          <w:color w:val="000000" w:themeColor="text1"/>
          <w:sz w:val="24"/>
          <w:szCs w:val="24"/>
        </w:rPr>
        <w:t xml:space="preserve"> Texas Legislature added a provision that explicitly shields</w:t>
      </w:r>
      <w:r w:rsidR="003A5A2B" w:rsidRPr="00E644E4">
        <w:rPr>
          <w:rFonts w:ascii="Times New Roman" w:hAnsi="Times New Roman" w:cs="Times New Roman"/>
          <w:color w:val="000000" w:themeColor="text1"/>
          <w:sz w:val="24"/>
          <w:szCs w:val="24"/>
        </w:rPr>
        <w:t xml:space="preserve"> the</w:t>
      </w:r>
      <w:r w:rsidRPr="00E644E4">
        <w:rPr>
          <w:rFonts w:ascii="Times New Roman" w:hAnsi="Times New Roman" w:cs="Times New Roman"/>
          <w:color w:val="000000" w:themeColor="text1"/>
          <w:sz w:val="24"/>
          <w:szCs w:val="24"/>
        </w:rPr>
        <w:t xml:space="preserve"> </w:t>
      </w:r>
      <w:r w:rsidR="00BD4E0C">
        <w:rPr>
          <w:rFonts w:ascii="Times New Roman" w:hAnsi="Times New Roman" w:cs="Times New Roman"/>
          <w:color w:val="000000" w:themeColor="text1"/>
          <w:sz w:val="24"/>
          <w:szCs w:val="24"/>
        </w:rPr>
        <w:t>Local Government</w:t>
      </w:r>
      <w:r w:rsidRPr="00E644E4">
        <w:rPr>
          <w:rFonts w:ascii="Times New Roman" w:hAnsi="Times New Roman" w:cs="Times New Roman"/>
          <w:color w:val="000000" w:themeColor="text1"/>
          <w:sz w:val="24"/>
          <w:szCs w:val="24"/>
        </w:rPr>
        <w:t xml:space="preserve"> and its employees</w:t>
      </w:r>
      <w:r w:rsidR="00DA2B34" w:rsidRPr="00E644E4">
        <w:rPr>
          <w:rFonts w:ascii="Times New Roman" w:hAnsi="Times New Roman" w:cs="Times New Roman"/>
          <w:color w:val="000000" w:themeColor="text1"/>
          <w:sz w:val="24"/>
          <w:szCs w:val="24"/>
        </w:rPr>
        <w:t>,</w:t>
      </w:r>
      <w:r w:rsidRPr="00E644E4">
        <w:rPr>
          <w:rFonts w:ascii="Times New Roman" w:hAnsi="Times New Roman" w:cs="Times New Roman"/>
          <w:color w:val="000000" w:themeColor="text1"/>
          <w:sz w:val="24"/>
          <w:szCs w:val="24"/>
        </w:rPr>
        <w:t xml:space="preserve"> members of the governing body of a local government, employees of a local</w:t>
      </w:r>
      <w:r w:rsidRPr="00FC172B">
        <w:rPr>
          <w:rFonts w:ascii="Times New Roman" w:hAnsi="Times New Roman" w:cs="Times New Roman"/>
          <w:color w:val="000000" w:themeColor="text1"/>
          <w:sz w:val="24"/>
          <w:szCs w:val="24"/>
        </w:rPr>
        <w:t xml:space="preserve"> government, and board members, executives, employees, and contractors of a third party who enter into a contract with a local government to provide administrative services for a program under this chapter</w:t>
      </w:r>
      <w:r w:rsidRPr="00AC0FEE">
        <w:rPr>
          <w:rFonts w:ascii="Times New Roman" w:hAnsi="Times New Roman" w:cs="Times New Roman"/>
          <w:color w:val="000000" w:themeColor="text1"/>
          <w:sz w:val="24"/>
          <w:szCs w:val="24"/>
        </w:rPr>
        <w:t>.</w:t>
      </w:r>
      <w:r w:rsidRPr="00AC0FEE">
        <w:rPr>
          <w:rStyle w:val="FootnoteReference"/>
          <w:rFonts w:ascii="Times New Roman" w:hAnsi="Times New Roman" w:cs="Times New Roman"/>
          <w:color w:val="000000" w:themeColor="text1"/>
          <w:sz w:val="24"/>
          <w:szCs w:val="24"/>
        </w:rPr>
        <w:footnoteReference w:id="4"/>
      </w:r>
      <w:r>
        <w:rPr>
          <w:rFonts w:ascii="Times New Roman" w:hAnsi="Times New Roman" w:cs="Times New Roman"/>
          <w:color w:val="000000" w:themeColor="text1"/>
          <w:sz w:val="24"/>
          <w:szCs w:val="24"/>
        </w:rPr>
        <w:t xml:space="preserve">  </w:t>
      </w:r>
    </w:p>
    <w:p w14:paraId="4CCE96D2" w14:textId="77777777" w:rsidR="00095CA9" w:rsidRPr="00AC0FEE" w:rsidRDefault="0041095D" w:rsidP="00AC0FEE">
      <w:pPr>
        <w:spacing w:after="0" w:line="240" w:lineRule="auto"/>
        <w:rPr>
          <w:rFonts w:ascii="Times New Roman" w:hAnsi="Times New Roman" w:cs="Times New Roman"/>
          <w:color w:val="000000" w:themeColor="text1"/>
          <w:sz w:val="24"/>
          <w:szCs w:val="24"/>
        </w:rPr>
      </w:pPr>
    </w:p>
    <w:p w14:paraId="5AFA3E13" w14:textId="413771E1" w:rsidR="00095CA9" w:rsidRPr="00AC0FEE" w:rsidRDefault="00611907" w:rsidP="00AC0FEE">
      <w:pPr>
        <w:pStyle w:val="ListParagraph"/>
        <w:numPr>
          <w:ilvl w:val="0"/>
          <w:numId w:val="4"/>
        </w:numPr>
        <w:spacing w:after="0" w:line="240" w:lineRule="auto"/>
        <w:rPr>
          <w:rFonts w:ascii="Times New Roman" w:hAnsi="Times New Roman" w:cs="Times New Roman"/>
          <w:b/>
          <w:color w:val="000000" w:themeColor="text1"/>
          <w:sz w:val="24"/>
          <w:szCs w:val="24"/>
        </w:rPr>
      </w:pPr>
      <w:r w:rsidRPr="00AC0FEE">
        <w:rPr>
          <w:rFonts w:ascii="Times New Roman" w:hAnsi="Times New Roman" w:cs="Times New Roman"/>
          <w:b/>
          <w:color w:val="000000" w:themeColor="text1"/>
          <w:sz w:val="24"/>
          <w:szCs w:val="24"/>
        </w:rPr>
        <w:t>The Benefits of PACE to Lenders</w:t>
      </w:r>
    </w:p>
    <w:p w14:paraId="7E591C43" w14:textId="77777777" w:rsidR="00095CA9" w:rsidRPr="00AC0FEE" w:rsidRDefault="0041095D" w:rsidP="00AC0FEE">
      <w:pPr>
        <w:spacing w:after="0" w:line="240" w:lineRule="auto"/>
        <w:rPr>
          <w:rFonts w:ascii="Times New Roman" w:hAnsi="Times New Roman" w:cs="Times New Roman"/>
          <w:b/>
          <w:color w:val="000000" w:themeColor="text1"/>
          <w:sz w:val="24"/>
          <w:szCs w:val="24"/>
        </w:rPr>
      </w:pPr>
    </w:p>
    <w:p w14:paraId="28235661" w14:textId="29A73412" w:rsidR="00095CA9" w:rsidRPr="00AC0FEE" w:rsidRDefault="00611907" w:rsidP="00AC0FEE">
      <w:p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PACE loans are attractive to lenders because they are very secure investments. Like a property tax lien, the assessment lien securing the PACE loan has priority over other liens on the property. Therefore, the risk of loss from non-payment of a PACE loan is low compared to most other types of loans. PACE assessments provide lenders with an attractive new product to assist existing and new customers in addressing an almost universal pent-up demand for needed commercial and industrial property equipment modernization. In order to protect the interests of holders of existing mortgage loans on the property, the PACE Act requires their written consent to the PACE assessment as a condition to obtaining a PACE loan.</w:t>
      </w:r>
    </w:p>
    <w:p w14:paraId="0ACDC2B9" w14:textId="77777777" w:rsidR="00604FA6" w:rsidRPr="00AC0FEE" w:rsidRDefault="0041095D" w:rsidP="00AC0FEE">
      <w:pPr>
        <w:spacing w:after="0" w:line="240" w:lineRule="auto"/>
        <w:rPr>
          <w:rFonts w:ascii="Times New Roman" w:hAnsi="Times New Roman" w:cs="Times New Roman"/>
          <w:color w:val="000000" w:themeColor="text1"/>
          <w:sz w:val="24"/>
          <w:szCs w:val="24"/>
        </w:rPr>
      </w:pPr>
    </w:p>
    <w:p w14:paraId="6EB5A1E6" w14:textId="3E37D67E" w:rsidR="00095CA9" w:rsidRPr="00AC0FEE" w:rsidRDefault="00611907" w:rsidP="00AC0FEE">
      <w:pPr>
        <w:pStyle w:val="ListParagraph"/>
        <w:numPr>
          <w:ilvl w:val="0"/>
          <w:numId w:val="4"/>
        </w:numPr>
        <w:spacing w:after="0" w:line="240" w:lineRule="auto"/>
        <w:rPr>
          <w:rFonts w:ascii="Times New Roman" w:hAnsi="Times New Roman" w:cs="Times New Roman"/>
          <w:b/>
          <w:color w:val="000000" w:themeColor="text1"/>
          <w:sz w:val="24"/>
          <w:szCs w:val="24"/>
        </w:rPr>
      </w:pPr>
      <w:r w:rsidRPr="00AC0FEE">
        <w:rPr>
          <w:rFonts w:ascii="Times New Roman" w:hAnsi="Times New Roman" w:cs="Times New Roman"/>
          <w:b/>
          <w:color w:val="000000" w:themeColor="text1"/>
          <w:sz w:val="24"/>
          <w:szCs w:val="24"/>
        </w:rPr>
        <w:t>The Benefits of PACE to Contractors, Engineers, and Manufacturers</w:t>
      </w:r>
    </w:p>
    <w:p w14:paraId="4D7A40AF" w14:textId="77777777" w:rsidR="00095CA9" w:rsidRPr="00AC0FEE" w:rsidRDefault="0041095D" w:rsidP="00AC0FEE">
      <w:pPr>
        <w:pStyle w:val="ListParagraph"/>
        <w:spacing w:after="0" w:line="240" w:lineRule="auto"/>
        <w:rPr>
          <w:rFonts w:ascii="Times New Roman" w:hAnsi="Times New Roman" w:cs="Times New Roman"/>
          <w:b/>
          <w:color w:val="000000" w:themeColor="text1"/>
          <w:sz w:val="24"/>
          <w:szCs w:val="24"/>
        </w:rPr>
      </w:pPr>
    </w:p>
    <w:p w14:paraId="2C7CE3FC" w14:textId="10267093" w:rsidR="00095CA9" w:rsidRPr="00AC0FEE" w:rsidRDefault="00611907" w:rsidP="00AC0FEE">
      <w:p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PACE loans provide attractive sources of financing for water and energy saving retrofits and upgrades, thereby encouraging property owners to make substantial investments in existing commercial and industrial buildings. As a result, PACE will unlock business opportunities for contractors, engineers, and manufacturers throughout the commercial and industrial sectors.</w:t>
      </w:r>
    </w:p>
    <w:p w14:paraId="4F209F1A" w14:textId="77777777" w:rsidR="002B6A63" w:rsidRPr="00BD4E0C" w:rsidRDefault="0041095D" w:rsidP="00AC0FEE">
      <w:pPr>
        <w:spacing w:after="0" w:line="240" w:lineRule="auto"/>
        <w:ind w:left="720" w:hanging="720"/>
        <w:rPr>
          <w:rFonts w:ascii="Times New Roman" w:hAnsi="Times New Roman" w:cs="Times New Roman"/>
          <w:b/>
          <w:bCs/>
          <w:color w:val="000000" w:themeColor="text1"/>
          <w:sz w:val="24"/>
          <w:szCs w:val="24"/>
        </w:rPr>
      </w:pPr>
    </w:p>
    <w:p w14:paraId="31848EE0" w14:textId="73FF626A" w:rsidR="002B6A63" w:rsidRPr="00AC0FEE" w:rsidRDefault="00611907" w:rsidP="00AC0FEE">
      <w:pPr>
        <w:pStyle w:val="ListParagraph"/>
        <w:numPr>
          <w:ilvl w:val="0"/>
          <w:numId w:val="4"/>
        </w:numPr>
        <w:spacing w:after="0" w:line="240" w:lineRule="auto"/>
        <w:rPr>
          <w:rFonts w:ascii="Times New Roman" w:hAnsi="Times New Roman" w:cs="Times New Roman"/>
          <w:b/>
          <w:color w:val="000000" w:themeColor="text1"/>
          <w:sz w:val="24"/>
          <w:szCs w:val="24"/>
        </w:rPr>
      </w:pPr>
      <w:r w:rsidRPr="00BD4E0C">
        <w:rPr>
          <w:rFonts w:ascii="Times New Roman" w:hAnsi="Times New Roman" w:cs="Times New Roman"/>
          <w:b/>
          <w:bCs/>
          <w:color w:val="000000" w:themeColor="text1"/>
          <w:sz w:val="24"/>
          <w:szCs w:val="24"/>
        </w:rPr>
        <w:t xml:space="preserve">Administration of the </w:t>
      </w:r>
      <w:r w:rsidR="00BD4E0C" w:rsidRPr="00BD4E0C">
        <w:rPr>
          <w:rFonts w:ascii="Times New Roman" w:hAnsi="Times New Roman" w:cs="Times New Roman"/>
          <w:b/>
          <w:bCs/>
          <w:color w:val="000000" w:themeColor="text1"/>
          <w:sz w:val="24"/>
          <w:szCs w:val="24"/>
        </w:rPr>
        <w:t>Local Government</w:t>
      </w:r>
      <w:r w:rsidR="00BD4E0C" w:rsidRPr="00AC0FEE">
        <w:rPr>
          <w:rFonts w:ascii="Times New Roman" w:hAnsi="Times New Roman" w:cs="Times New Roman"/>
          <w:b/>
          <w:color w:val="000000" w:themeColor="text1"/>
          <w:sz w:val="24"/>
          <w:szCs w:val="24"/>
        </w:rPr>
        <w:t xml:space="preserve"> </w:t>
      </w:r>
      <w:r w:rsidRPr="00AC0FEE">
        <w:rPr>
          <w:rFonts w:ascii="Times New Roman" w:hAnsi="Times New Roman" w:cs="Times New Roman"/>
          <w:b/>
          <w:color w:val="000000" w:themeColor="text1"/>
          <w:sz w:val="24"/>
          <w:szCs w:val="24"/>
        </w:rPr>
        <w:t>PACE Program</w:t>
      </w:r>
    </w:p>
    <w:p w14:paraId="4569E677" w14:textId="77777777" w:rsidR="002B6A63" w:rsidRPr="00AC0FEE" w:rsidRDefault="0041095D" w:rsidP="00AC0FEE">
      <w:pPr>
        <w:pStyle w:val="ListParagraph"/>
        <w:spacing w:after="0" w:line="240" w:lineRule="auto"/>
        <w:rPr>
          <w:rFonts w:ascii="Times New Roman" w:hAnsi="Times New Roman" w:cs="Times New Roman"/>
          <w:color w:val="000000" w:themeColor="text1"/>
          <w:sz w:val="24"/>
          <w:szCs w:val="24"/>
        </w:rPr>
      </w:pPr>
    </w:p>
    <w:p w14:paraId="18F76438" w14:textId="7374B55F" w:rsidR="00F43A80" w:rsidRDefault="00611907" w:rsidP="00AC0FEE">
      <w:p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Under the PACE Act, the establishment and operation of the program are considered to be governmental functions.</w:t>
      </w:r>
      <w:r w:rsidR="00DA2B34">
        <w:rPr>
          <w:rStyle w:val="FootnoteReference"/>
          <w:rFonts w:ascii="Times New Roman" w:hAnsi="Times New Roman" w:cs="Times New Roman"/>
          <w:color w:val="000000" w:themeColor="text1"/>
          <w:sz w:val="24"/>
          <w:szCs w:val="24"/>
        </w:rPr>
        <w:footnoteReference w:id="5"/>
      </w:r>
      <w:r w:rsidRPr="00AC0FEE">
        <w:rPr>
          <w:rFonts w:ascii="Times New Roman" w:hAnsi="Times New Roman" w:cs="Times New Roman"/>
          <w:color w:val="000000" w:themeColor="text1"/>
          <w:sz w:val="24"/>
          <w:szCs w:val="24"/>
        </w:rPr>
        <w:t xml:space="preserve">  The PACE Act further </w:t>
      </w:r>
      <w:r w:rsidRPr="00E644E4">
        <w:rPr>
          <w:rFonts w:ascii="Times New Roman" w:hAnsi="Times New Roman" w:cs="Times New Roman"/>
          <w:color w:val="000000" w:themeColor="text1"/>
          <w:sz w:val="24"/>
          <w:szCs w:val="24"/>
        </w:rPr>
        <w:t>authorizes the</w:t>
      </w:r>
      <w:r w:rsidR="00E644E4" w:rsidRPr="00E644E4">
        <w:rPr>
          <w:rFonts w:ascii="Times New Roman" w:hAnsi="Times New Roman" w:cs="Times New Roman"/>
          <w:color w:val="000000" w:themeColor="text1"/>
          <w:sz w:val="24"/>
          <w:szCs w:val="24"/>
        </w:rPr>
        <w:t xml:space="preserve"> </w:t>
      </w:r>
      <w:r w:rsidR="00BD4E0C">
        <w:rPr>
          <w:rFonts w:ascii="Times New Roman" w:hAnsi="Times New Roman" w:cs="Times New Roman"/>
          <w:color w:val="000000" w:themeColor="text1"/>
          <w:sz w:val="24"/>
          <w:szCs w:val="24"/>
        </w:rPr>
        <w:t>Local Government</w:t>
      </w:r>
      <w:r w:rsidR="00E644E4" w:rsidRPr="00E644E4">
        <w:rPr>
          <w:rFonts w:ascii="Times New Roman" w:hAnsi="Times New Roman"/>
          <w:color w:val="000000" w:themeColor="text1"/>
          <w:sz w:val="24"/>
        </w:rPr>
        <w:t xml:space="preserve"> </w:t>
      </w:r>
      <w:r w:rsidRPr="00E644E4">
        <w:rPr>
          <w:rFonts w:ascii="Times New Roman" w:hAnsi="Times New Roman" w:cs="Times New Roman"/>
          <w:color w:val="000000" w:themeColor="text1"/>
          <w:sz w:val="24"/>
          <w:szCs w:val="24"/>
        </w:rPr>
        <w:t xml:space="preserve">to enter into a contract with a third party to provide administrative services for the PACE program (the </w:t>
      </w:r>
      <w:r w:rsidRPr="00E644E4">
        <w:rPr>
          <w:rFonts w:ascii="Times New Roman" w:hAnsi="Times New Roman" w:cs="Times New Roman"/>
          <w:b/>
          <w:i/>
          <w:color w:val="000000" w:themeColor="text1"/>
          <w:sz w:val="24"/>
          <w:szCs w:val="24"/>
        </w:rPr>
        <w:t>“Authorized Representative”</w:t>
      </w:r>
      <w:r w:rsidRPr="00E644E4">
        <w:rPr>
          <w:rFonts w:ascii="Times New Roman" w:hAnsi="Times New Roman" w:cs="Times New Roman"/>
          <w:color w:val="000000" w:themeColor="text1"/>
          <w:sz w:val="24"/>
          <w:szCs w:val="24"/>
        </w:rPr>
        <w:t xml:space="preserve">).  </w:t>
      </w:r>
      <w:r w:rsidR="006438FD">
        <w:rPr>
          <w:rFonts w:ascii="Times New Roman" w:hAnsi="Times New Roman" w:cs="Times New Roman"/>
          <w:color w:val="000000" w:themeColor="text1"/>
          <w:sz w:val="24"/>
          <w:szCs w:val="24"/>
        </w:rPr>
        <w:t xml:space="preserve">The </w:t>
      </w:r>
      <w:r w:rsidR="00BD4E0C">
        <w:rPr>
          <w:rFonts w:ascii="Times New Roman" w:hAnsi="Times New Roman" w:cs="Times New Roman"/>
          <w:color w:val="000000" w:themeColor="text1"/>
          <w:sz w:val="24"/>
          <w:szCs w:val="24"/>
        </w:rPr>
        <w:t>Local Government</w:t>
      </w:r>
      <w:r w:rsidRPr="00AC0FEE">
        <w:rPr>
          <w:rFonts w:ascii="Times New Roman" w:hAnsi="Times New Roman" w:cs="Times New Roman"/>
          <w:color w:val="000000" w:themeColor="text1"/>
          <w:sz w:val="24"/>
          <w:szCs w:val="24"/>
        </w:rPr>
        <w:t xml:space="preserve"> </w:t>
      </w:r>
      <w:r w:rsidR="00E644E4">
        <w:rPr>
          <w:rFonts w:ascii="Times New Roman" w:hAnsi="Times New Roman" w:cs="Times New Roman"/>
          <w:color w:val="000000" w:themeColor="text1"/>
          <w:sz w:val="24"/>
          <w:szCs w:val="24"/>
        </w:rPr>
        <w:t>will</w:t>
      </w:r>
      <w:r w:rsidRPr="00E644E4">
        <w:rPr>
          <w:rFonts w:ascii="Times New Roman" w:hAnsi="Times New Roman" w:cs="Times New Roman"/>
          <w:color w:val="000000" w:themeColor="text1"/>
          <w:sz w:val="24"/>
          <w:szCs w:val="24"/>
        </w:rPr>
        <w:t xml:space="preserve"> delegate administration of the PACE program to </w:t>
      </w:r>
      <w:r w:rsidR="00E644E4">
        <w:rPr>
          <w:rFonts w:ascii="Times New Roman" w:hAnsi="Times New Roman" w:cs="Times New Roman"/>
          <w:color w:val="000000" w:themeColor="text1"/>
          <w:sz w:val="24"/>
          <w:szCs w:val="24"/>
        </w:rPr>
        <w:t xml:space="preserve">Texas PACE Authority, </w:t>
      </w:r>
      <w:r w:rsidRPr="00E644E4">
        <w:rPr>
          <w:rFonts w:ascii="Times New Roman" w:hAnsi="Times New Roman" w:cs="Times New Roman"/>
          <w:color w:val="000000" w:themeColor="text1"/>
          <w:sz w:val="24"/>
          <w:szCs w:val="24"/>
        </w:rPr>
        <w:t xml:space="preserve">a qualified, non-profit organization that can administer the program at no cost to the </w:t>
      </w:r>
      <w:r w:rsidR="00BD4E0C">
        <w:rPr>
          <w:rFonts w:ascii="Times New Roman" w:hAnsi="Times New Roman" w:cs="Times New Roman"/>
          <w:color w:val="000000" w:themeColor="text1"/>
          <w:sz w:val="24"/>
          <w:szCs w:val="24"/>
        </w:rPr>
        <w:t>Local Government</w:t>
      </w:r>
      <w:r w:rsidRPr="00AC0FEE">
        <w:rPr>
          <w:rFonts w:ascii="Times New Roman" w:hAnsi="Times New Roman" w:cs="Times New Roman"/>
          <w:color w:val="000000" w:themeColor="text1"/>
          <w:sz w:val="24"/>
          <w:szCs w:val="24"/>
        </w:rPr>
        <w:t xml:space="preserve">. </w:t>
      </w:r>
    </w:p>
    <w:p w14:paraId="74922AA8" w14:textId="77777777" w:rsidR="00D21140" w:rsidRDefault="00D21140" w:rsidP="00AC0FEE">
      <w:pPr>
        <w:spacing w:after="0" w:line="240" w:lineRule="auto"/>
        <w:rPr>
          <w:rFonts w:ascii="Times New Roman" w:hAnsi="Times New Roman" w:cs="Times New Roman"/>
          <w:color w:val="000000" w:themeColor="text1"/>
          <w:sz w:val="24"/>
          <w:szCs w:val="24"/>
        </w:rPr>
      </w:pPr>
    </w:p>
    <w:p w14:paraId="668CD7F5" w14:textId="6E4C7136" w:rsidR="00D21140" w:rsidRDefault="00D21140" w:rsidP="00D21140">
      <w:pPr>
        <w:spacing w:after="0" w:line="240" w:lineRule="auto"/>
        <w:rPr>
          <w:rFonts w:ascii="Times New Roman" w:hAnsi="Times New Roman" w:cs="Times New Roman"/>
          <w:color w:val="000000" w:themeColor="text1"/>
          <w:sz w:val="24"/>
          <w:szCs w:val="24"/>
        </w:rPr>
      </w:pPr>
      <w:r w:rsidRPr="00264E2D">
        <w:rPr>
          <w:rFonts w:ascii="Times New Roman" w:hAnsi="Times New Roman" w:cs="Times New Roman"/>
          <w:color w:val="000000" w:themeColor="text1"/>
          <w:sz w:val="24"/>
          <w:szCs w:val="24"/>
        </w:rPr>
        <w:t xml:space="preserve">The Authorized Representative’s role is </w:t>
      </w:r>
      <w:r w:rsidR="00DA2B34">
        <w:rPr>
          <w:rFonts w:ascii="Times New Roman" w:hAnsi="Times New Roman" w:cs="Times New Roman"/>
          <w:color w:val="000000" w:themeColor="text1"/>
          <w:sz w:val="24"/>
          <w:szCs w:val="24"/>
        </w:rPr>
        <w:t xml:space="preserve">to serve as an extension of the local government staff to provide </w:t>
      </w:r>
      <w:r w:rsidRPr="00264E2D">
        <w:rPr>
          <w:rFonts w:ascii="Times New Roman" w:hAnsi="Times New Roman" w:cs="Times New Roman"/>
          <w:color w:val="000000" w:themeColor="text1"/>
          <w:sz w:val="24"/>
          <w:szCs w:val="24"/>
        </w:rPr>
        <w:t>oversight of the program to ensure best practices and consumer protections at the lowest possible cost to the property owner</w:t>
      </w:r>
      <w:r w:rsidR="00301A14">
        <w:rPr>
          <w:rFonts w:ascii="Times New Roman" w:hAnsi="Times New Roman" w:cs="Times New Roman"/>
          <w:color w:val="000000" w:themeColor="text1"/>
          <w:sz w:val="24"/>
          <w:szCs w:val="24"/>
        </w:rPr>
        <w:t xml:space="preserve"> in a transparent and ethical manner and to provide education and outreach.</w:t>
      </w:r>
      <w:r w:rsidRPr="00264E2D">
        <w:rPr>
          <w:rFonts w:ascii="Times New Roman" w:hAnsi="Times New Roman" w:cs="Times New Roman"/>
          <w:color w:val="000000" w:themeColor="text1"/>
          <w:sz w:val="24"/>
          <w:szCs w:val="24"/>
        </w:rPr>
        <w:t xml:space="preserve"> </w:t>
      </w:r>
    </w:p>
    <w:p w14:paraId="65CC78EE" w14:textId="77777777" w:rsidR="00F43A80" w:rsidRDefault="0041095D" w:rsidP="00AC0FEE">
      <w:pPr>
        <w:spacing w:after="0" w:line="240" w:lineRule="auto"/>
        <w:rPr>
          <w:rFonts w:ascii="Times New Roman" w:hAnsi="Times New Roman" w:cs="Times New Roman"/>
          <w:color w:val="000000" w:themeColor="text1"/>
          <w:sz w:val="24"/>
          <w:szCs w:val="24"/>
        </w:rPr>
      </w:pPr>
    </w:p>
    <w:p w14:paraId="0EDA5170" w14:textId="59944EAC" w:rsidR="00D21140" w:rsidRPr="00F820F0" w:rsidRDefault="00D21140" w:rsidP="00D21140">
      <w:pPr>
        <w:spacing w:after="0" w:line="240" w:lineRule="auto"/>
        <w:rPr>
          <w:rFonts w:ascii="Times New Roman" w:hAnsi="Times New Roman" w:cs="Times New Roman"/>
          <w:color w:val="000000" w:themeColor="text1"/>
          <w:sz w:val="24"/>
          <w:szCs w:val="24"/>
        </w:rPr>
      </w:pPr>
      <w:r w:rsidRPr="00F820F0">
        <w:rPr>
          <w:rFonts w:ascii="Times New Roman" w:hAnsi="Times New Roman" w:cs="Times New Roman"/>
          <w:color w:val="000000" w:themeColor="text1"/>
          <w:sz w:val="24"/>
          <w:szCs w:val="24"/>
        </w:rPr>
        <w:t>The Authorized Re</w:t>
      </w:r>
      <w:r>
        <w:rPr>
          <w:rFonts w:ascii="Times New Roman" w:hAnsi="Times New Roman" w:cs="Times New Roman"/>
          <w:color w:val="000000" w:themeColor="text1"/>
          <w:sz w:val="24"/>
          <w:szCs w:val="24"/>
        </w:rPr>
        <w:t>presentative will be funded by administrative fees paid by the property owners establishing a PACE project,</w:t>
      </w:r>
      <w:r w:rsidRPr="00F820F0">
        <w:rPr>
          <w:rFonts w:ascii="Times New Roman" w:hAnsi="Times New Roman" w:cs="Times New Roman"/>
          <w:color w:val="000000" w:themeColor="text1"/>
          <w:sz w:val="24"/>
          <w:szCs w:val="24"/>
        </w:rPr>
        <w:t xml:space="preserve"> charitable grants or other </w:t>
      </w:r>
      <w:r w:rsidR="00301A14">
        <w:rPr>
          <w:rFonts w:ascii="Times New Roman" w:hAnsi="Times New Roman" w:cs="Times New Roman"/>
          <w:color w:val="000000" w:themeColor="text1"/>
          <w:sz w:val="24"/>
          <w:szCs w:val="24"/>
        </w:rPr>
        <w:t xml:space="preserve">authorized </w:t>
      </w:r>
      <w:r w:rsidRPr="00F820F0">
        <w:rPr>
          <w:rFonts w:ascii="Times New Roman" w:hAnsi="Times New Roman" w:cs="Times New Roman"/>
          <w:color w:val="000000" w:themeColor="text1"/>
          <w:sz w:val="24"/>
          <w:szCs w:val="24"/>
        </w:rPr>
        <w:t xml:space="preserve">sources of revenue.  The Authorized Representative will not receive compensation or reimbursement from the </w:t>
      </w:r>
      <w:r w:rsidR="00BD4E0C">
        <w:rPr>
          <w:rFonts w:ascii="Times New Roman" w:hAnsi="Times New Roman" w:cs="Times New Roman"/>
          <w:color w:val="000000" w:themeColor="text1"/>
          <w:sz w:val="24"/>
          <w:szCs w:val="24"/>
        </w:rPr>
        <w:t>Local Government</w:t>
      </w:r>
      <w:r w:rsidRPr="00F820F0">
        <w:rPr>
          <w:rFonts w:ascii="Times New Roman" w:hAnsi="Times New Roman" w:cs="Times New Roman"/>
          <w:color w:val="000000" w:themeColor="text1"/>
          <w:sz w:val="24"/>
          <w:szCs w:val="24"/>
        </w:rPr>
        <w:t xml:space="preserve">. </w:t>
      </w:r>
    </w:p>
    <w:p w14:paraId="4BCC7117" w14:textId="77777777" w:rsidR="002B6A63" w:rsidRPr="00AC0FEE" w:rsidRDefault="00611907" w:rsidP="00AC0FEE">
      <w:p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ab/>
      </w:r>
      <w:r w:rsidRPr="00AC0FEE">
        <w:rPr>
          <w:rFonts w:ascii="Times New Roman" w:hAnsi="Times New Roman" w:cs="Times New Roman"/>
          <w:color w:val="000000" w:themeColor="text1"/>
          <w:sz w:val="24"/>
          <w:szCs w:val="24"/>
        </w:rPr>
        <w:tab/>
      </w:r>
    </w:p>
    <w:p w14:paraId="7D1B6149" w14:textId="77777777" w:rsidR="002B6A63" w:rsidRPr="00AC0FEE" w:rsidRDefault="00611907" w:rsidP="00AC0FEE">
      <w:pPr>
        <w:pStyle w:val="ListParagraph"/>
        <w:numPr>
          <w:ilvl w:val="0"/>
          <w:numId w:val="4"/>
        </w:numPr>
        <w:spacing w:after="0" w:line="240" w:lineRule="auto"/>
        <w:rPr>
          <w:rFonts w:ascii="Times New Roman" w:hAnsi="Times New Roman" w:cs="Times New Roman"/>
          <w:b/>
          <w:color w:val="000000" w:themeColor="text1"/>
          <w:sz w:val="24"/>
          <w:szCs w:val="24"/>
        </w:rPr>
      </w:pPr>
      <w:r w:rsidRPr="00AC0FEE">
        <w:rPr>
          <w:rFonts w:ascii="Times New Roman" w:hAnsi="Times New Roman" w:cs="Times New Roman"/>
          <w:b/>
          <w:color w:val="000000" w:themeColor="text1"/>
          <w:sz w:val="24"/>
          <w:szCs w:val="24"/>
        </w:rPr>
        <w:t xml:space="preserve">Eligible Lenders </w:t>
      </w:r>
    </w:p>
    <w:p w14:paraId="65D29F37" w14:textId="77777777" w:rsidR="002B6A63" w:rsidRPr="00AC0FEE" w:rsidRDefault="0041095D" w:rsidP="00AC0FEE">
      <w:pPr>
        <w:spacing w:after="0" w:line="240" w:lineRule="auto"/>
        <w:rPr>
          <w:rFonts w:ascii="Times New Roman" w:hAnsi="Times New Roman" w:cs="Times New Roman"/>
          <w:color w:val="000000" w:themeColor="text1"/>
          <w:sz w:val="24"/>
          <w:szCs w:val="24"/>
        </w:rPr>
      </w:pPr>
    </w:p>
    <w:p w14:paraId="5C32EE26" w14:textId="3BA32066" w:rsidR="002B6A63" w:rsidRPr="00AC0FEE" w:rsidRDefault="00611907" w:rsidP="00AC0FEE">
      <w:p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The PACE Act does not set criteria for financial institutions or investors to be PACE lenders. The </w:t>
      </w:r>
      <w:r w:rsidR="00BD4E0C">
        <w:rPr>
          <w:rFonts w:ascii="Times New Roman" w:hAnsi="Times New Roman" w:cs="Times New Roman"/>
          <w:color w:val="000000" w:themeColor="text1"/>
          <w:sz w:val="24"/>
          <w:szCs w:val="24"/>
        </w:rPr>
        <w:t>Local Government</w:t>
      </w:r>
      <w:r w:rsidRPr="00E644E4">
        <w:rPr>
          <w:rFonts w:ascii="Times New Roman" w:hAnsi="Times New Roman" w:cs="Times New Roman"/>
          <w:color w:val="000000" w:themeColor="text1"/>
          <w:sz w:val="24"/>
          <w:szCs w:val="24"/>
        </w:rPr>
        <w:t xml:space="preserve"> will follow</w:t>
      </w:r>
      <w:r w:rsidRPr="00AC0FEE">
        <w:rPr>
          <w:rFonts w:ascii="Times New Roman" w:hAnsi="Times New Roman" w:cs="Times New Roman"/>
          <w:color w:val="000000" w:themeColor="text1"/>
          <w:sz w:val="24"/>
          <w:szCs w:val="24"/>
        </w:rPr>
        <w:t xml:space="preserve"> best practices of other PACE programs</w:t>
      </w:r>
      <w:r w:rsidR="001C718C">
        <w:rPr>
          <w:rFonts w:ascii="Times New Roman" w:hAnsi="Times New Roman" w:cs="Times New Roman"/>
          <w:color w:val="000000" w:themeColor="text1"/>
          <w:sz w:val="24"/>
          <w:szCs w:val="24"/>
        </w:rPr>
        <w:t xml:space="preserve"> and the Texas PACE in a Box model program</w:t>
      </w:r>
      <w:r w:rsidRPr="00AC0FEE">
        <w:rPr>
          <w:rFonts w:ascii="Times New Roman" w:hAnsi="Times New Roman" w:cs="Times New Roman"/>
          <w:color w:val="000000" w:themeColor="text1"/>
          <w:sz w:val="24"/>
          <w:szCs w:val="24"/>
        </w:rPr>
        <w:t xml:space="preserve"> by recommending that lenders be:</w:t>
      </w:r>
    </w:p>
    <w:p w14:paraId="28E71A99" w14:textId="77777777" w:rsidR="002B6A63" w:rsidRPr="00AC0FEE" w:rsidRDefault="00611907" w:rsidP="00AC0FEE">
      <w:pPr>
        <w:pStyle w:val="ListParagraph"/>
        <w:numPr>
          <w:ilvl w:val="2"/>
          <w:numId w:val="6"/>
        </w:numPr>
        <w:spacing w:after="0" w:line="240" w:lineRule="auto"/>
        <w:ind w:left="108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Any federally insured depository institution such as a bank, savings bank, savings and loan association and federal or state credit union;</w:t>
      </w:r>
    </w:p>
    <w:p w14:paraId="44F41D8C" w14:textId="77777777" w:rsidR="002B6A63" w:rsidRPr="00AC0FEE" w:rsidRDefault="00611907" w:rsidP="00AC0FEE">
      <w:pPr>
        <w:pStyle w:val="ListParagraph"/>
        <w:numPr>
          <w:ilvl w:val="2"/>
          <w:numId w:val="6"/>
        </w:numPr>
        <w:spacing w:after="0" w:line="240" w:lineRule="auto"/>
        <w:ind w:left="108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Any insurance company authorized to conduct business in one or more states;</w:t>
      </w:r>
    </w:p>
    <w:p w14:paraId="641E6603" w14:textId="65E83E82" w:rsidR="002B6A63" w:rsidRPr="00AC0FEE" w:rsidRDefault="00611907" w:rsidP="00AC0FEE">
      <w:pPr>
        <w:pStyle w:val="ListBullet"/>
        <w:numPr>
          <w:ilvl w:val="2"/>
          <w:numId w:val="6"/>
        </w:numPr>
        <w:ind w:left="108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Any registered investment company, registered business development company, or a Small Business</w:t>
      </w:r>
    </w:p>
    <w:p w14:paraId="7D3C7F57" w14:textId="77777777" w:rsidR="002B6A63" w:rsidRPr="00AC0FEE" w:rsidRDefault="00611907" w:rsidP="00AC0FEE">
      <w:pPr>
        <w:pStyle w:val="ListBullet"/>
        <w:numPr>
          <w:ilvl w:val="2"/>
          <w:numId w:val="6"/>
        </w:numPr>
        <w:ind w:left="108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Small business investment company;</w:t>
      </w:r>
    </w:p>
    <w:p w14:paraId="14EE2F49" w14:textId="77777777" w:rsidR="002B6A63" w:rsidRPr="00AC0FEE" w:rsidRDefault="00611907" w:rsidP="00AC0FEE">
      <w:pPr>
        <w:pStyle w:val="ListBullet"/>
        <w:numPr>
          <w:ilvl w:val="2"/>
          <w:numId w:val="6"/>
        </w:numPr>
        <w:ind w:left="108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Any publicly traded entity;  or</w:t>
      </w:r>
    </w:p>
    <w:p w14:paraId="1098AE9B" w14:textId="77777777" w:rsidR="002B6A63" w:rsidRPr="00AC0FEE" w:rsidRDefault="00611907" w:rsidP="00AC0FEE">
      <w:pPr>
        <w:pStyle w:val="ListBullet"/>
        <w:numPr>
          <w:ilvl w:val="2"/>
          <w:numId w:val="6"/>
        </w:numPr>
        <w:spacing w:after="0"/>
        <w:ind w:left="108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Any private entity that:</w:t>
      </w:r>
    </w:p>
    <w:p w14:paraId="4C6F34CB" w14:textId="77777777" w:rsidR="002B6A63" w:rsidRPr="00AC0FEE" w:rsidRDefault="00611907" w:rsidP="00AC0FEE">
      <w:pPr>
        <w:pStyle w:val="ListBullet"/>
        <w:numPr>
          <w:ilvl w:val="3"/>
          <w:numId w:val="7"/>
        </w:numPr>
        <w:spacing w:after="0"/>
        <w:ind w:left="144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Has a minimum net worth of $5 million; and</w:t>
      </w:r>
    </w:p>
    <w:p w14:paraId="61492A55" w14:textId="59E60675" w:rsidR="002B6A63" w:rsidRPr="00AC0FEE" w:rsidRDefault="00611907" w:rsidP="00AC0FEE">
      <w:pPr>
        <w:pStyle w:val="ListBullet"/>
        <w:numPr>
          <w:ilvl w:val="3"/>
          <w:numId w:val="7"/>
        </w:numPr>
        <w:spacing w:after="0"/>
        <w:ind w:left="144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Has at least three years’ experience in business or industrial lending or commercial real estate lending (including multifamily lending), or has a lending officer that has at least three years’ experience in business or industrial lending or </w:t>
      </w:r>
      <w:r>
        <w:rPr>
          <w:rFonts w:ascii="Times New Roman" w:hAnsi="Times New Roman" w:cs="Times New Roman"/>
          <w:color w:val="000000" w:themeColor="text1"/>
          <w:sz w:val="24"/>
          <w:szCs w:val="24"/>
        </w:rPr>
        <w:t>commercial real estate lending; and</w:t>
      </w:r>
    </w:p>
    <w:p w14:paraId="43C6F483" w14:textId="00970F68" w:rsidR="00E925B2" w:rsidRDefault="00611907" w:rsidP="00E925B2">
      <w:pPr>
        <w:pStyle w:val="ListBullet"/>
        <w:numPr>
          <w:ilvl w:val="3"/>
          <w:numId w:val="7"/>
        </w:numPr>
        <w:spacing w:after="0"/>
        <w:ind w:left="144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Can provide independent certification as to availability o</w:t>
      </w:r>
      <w:r>
        <w:rPr>
          <w:rFonts w:ascii="Times New Roman" w:hAnsi="Times New Roman" w:cs="Times New Roman"/>
          <w:color w:val="000000" w:themeColor="text1"/>
          <w:sz w:val="24"/>
          <w:szCs w:val="24"/>
        </w:rPr>
        <w:t>f funds; and</w:t>
      </w:r>
    </w:p>
    <w:p w14:paraId="7FA4148D" w14:textId="001A4F5E" w:rsidR="002B6A63" w:rsidRPr="00E925B2" w:rsidRDefault="00611907" w:rsidP="003A5A2B">
      <w:pPr>
        <w:pStyle w:val="ListBullet"/>
        <w:numPr>
          <w:ilvl w:val="0"/>
          <w:numId w:val="7"/>
        </w:numPr>
        <w:spacing w:after="0"/>
        <w:rPr>
          <w:rFonts w:ascii="Times New Roman" w:hAnsi="Times New Roman" w:cs="Times New Roman"/>
          <w:color w:val="000000" w:themeColor="text1"/>
          <w:sz w:val="24"/>
          <w:szCs w:val="24"/>
        </w:rPr>
      </w:pPr>
      <w:r w:rsidRPr="00E925B2">
        <w:rPr>
          <w:rFonts w:ascii="Times New Roman" w:hAnsi="Times New Roman" w:cs="Times New Roman"/>
          <w:color w:val="000000" w:themeColor="text1"/>
          <w:sz w:val="24"/>
          <w:szCs w:val="24"/>
        </w:rPr>
        <w:t>All lenders must have the ability to carry out, either directly or through a servicer, the bookkeeping and customer service work necessary to manage the assessment accounts.</w:t>
      </w:r>
    </w:p>
    <w:p w14:paraId="54B55D8E" w14:textId="77777777" w:rsidR="002B6A63" w:rsidRPr="00AC0FEE" w:rsidRDefault="0041095D" w:rsidP="00AC0FEE">
      <w:pPr>
        <w:spacing w:after="0" w:line="240" w:lineRule="auto"/>
        <w:rPr>
          <w:rFonts w:ascii="Times New Roman" w:hAnsi="Times New Roman" w:cs="Times New Roman"/>
          <w:color w:val="000000" w:themeColor="text1"/>
          <w:sz w:val="24"/>
          <w:szCs w:val="24"/>
        </w:rPr>
      </w:pPr>
    </w:p>
    <w:p w14:paraId="4CD30600" w14:textId="777F3C33" w:rsidR="002B6A63" w:rsidRDefault="00611907" w:rsidP="003A5A2B">
      <w:p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Any lender can participate in the PACE program as long as it is a financially stable entity with the ability to carry out, either directly or through a servicer, the bookkeeping and customer service work necessary to manage the assessment accounts.  The property owner, not </w:t>
      </w:r>
      <w:r w:rsidRPr="00E644E4">
        <w:rPr>
          <w:rFonts w:ascii="Times New Roman" w:hAnsi="Times New Roman" w:cs="Times New Roman"/>
          <w:color w:val="000000" w:themeColor="text1"/>
          <w:sz w:val="24"/>
          <w:szCs w:val="24"/>
        </w:rPr>
        <w:t xml:space="preserve">the </w:t>
      </w:r>
      <w:r w:rsidR="00BD4E0C">
        <w:rPr>
          <w:rFonts w:ascii="Times New Roman" w:hAnsi="Times New Roman" w:cs="Times New Roman"/>
          <w:color w:val="000000" w:themeColor="text1"/>
          <w:sz w:val="24"/>
          <w:szCs w:val="24"/>
        </w:rPr>
        <w:t>Local Government</w:t>
      </w:r>
      <w:r w:rsidR="00BD4E0C" w:rsidRPr="00AC0FEE">
        <w:rPr>
          <w:rFonts w:ascii="Times New Roman" w:hAnsi="Times New Roman" w:cs="Times New Roman"/>
          <w:color w:val="000000" w:themeColor="text1"/>
          <w:sz w:val="24"/>
          <w:szCs w:val="24"/>
        </w:rPr>
        <w:t xml:space="preserve"> </w:t>
      </w:r>
      <w:r w:rsidRPr="00AC0FEE">
        <w:rPr>
          <w:rFonts w:ascii="Times New Roman" w:hAnsi="Times New Roman" w:cs="Times New Roman"/>
          <w:color w:val="000000" w:themeColor="text1"/>
          <w:sz w:val="24"/>
          <w:szCs w:val="24"/>
        </w:rPr>
        <w:t>or the Authorized Repre</w:t>
      </w:r>
      <w:r w:rsidR="009D4E4C">
        <w:rPr>
          <w:rFonts w:ascii="Times New Roman" w:hAnsi="Times New Roman" w:cs="Times New Roman"/>
          <w:color w:val="000000" w:themeColor="text1"/>
          <w:sz w:val="24"/>
          <w:szCs w:val="24"/>
        </w:rPr>
        <w:t>sentative, selects the lender.</w:t>
      </w:r>
      <w:r w:rsidR="0073335B">
        <w:rPr>
          <w:rFonts w:ascii="Times New Roman" w:hAnsi="Times New Roman" w:cs="Times New Roman"/>
          <w:color w:val="000000" w:themeColor="text1"/>
          <w:sz w:val="24"/>
          <w:szCs w:val="24"/>
        </w:rPr>
        <w:t xml:space="preserve"> </w:t>
      </w:r>
    </w:p>
    <w:p w14:paraId="0751BAFD" w14:textId="77777777" w:rsidR="008967FE" w:rsidRDefault="0041095D" w:rsidP="00AC0FEE">
      <w:pPr>
        <w:spacing w:after="0" w:line="240" w:lineRule="auto"/>
        <w:rPr>
          <w:rFonts w:ascii="Times New Roman" w:hAnsi="Times New Roman" w:cs="Times New Roman"/>
          <w:color w:val="000000" w:themeColor="text1"/>
          <w:sz w:val="24"/>
          <w:szCs w:val="24"/>
        </w:rPr>
      </w:pPr>
    </w:p>
    <w:p w14:paraId="71D81620" w14:textId="77F2FCA7" w:rsidR="001703D2" w:rsidRDefault="00611907" w:rsidP="001703D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Authorized Representative will not g</w:t>
      </w:r>
      <w:r w:rsidRPr="007458C7">
        <w:rPr>
          <w:rFonts w:ascii="Times New Roman" w:hAnsi="Times New Roman" w:cs="Times New Roman"/>
          <w:color w:val="000000" w:themeColor="text1"/>
          <w:sz w:val="24"/>
          <w:szCs w:val="24"/>
        </w:rPr>
        <w:t>uarantee or imply that funding will automatically be pro</w:t>
      </w:r>
      <w:r>
        <w:rPr>
          <w:rFonts w:ascii="Times New Roman" w:hAnsi="Times New Roman" w:cs="Times New Roman"/>
          <w:color w:val="000000" w:themeColor="text1"/>
          <w:sz w:val="24"/>
          <w:szCs w:val="24"/>
        </w:rPr>
        <w:t>vided from a third-party lender, i</w:t>
      </w:r>
      <w:r w:rsidRPr="007458C7">
        <w:rPr>
          <w:rFonts w:ascii="Times New Roman" w:hAnsi="Times New Roman" w:cs="Times New Roman"/>
          <w:color w:val="000000" w:themeColor="text1"/>
          <w:sz w:val="24"/>
          <w:szCs w:val="24"/>
        </w:rPr>
        <w:t>mply or create any</w:t>
      </w:r>
      <w:r>
        <w:rPr>
          <w:rFonts w:ascii="Times New Roman" w:hAnsi="Times New Roman" w:cs="Times New Roman"/>
          <w:color w:val="000000" w:themeColor="text1"/>
          <w:sz w:val="24"/>
          <w:szCs w:val="24"/>
        </w:rPr>
        <w:t xml:space="preserve"> </w:t>
      </w:r>
      <w:r w:rsidRPr="007458C7">
        <w:rPr>
          <w:rFonts w:ascii="Times New Roman" w:hAnsi="Times New Roman" w:cs="Times New Roman"/>
          <w:color w:val="000000" w:themeColor="text1"/>
          <w:sz w:val="24"/>
          <w:szCs w:val="24"/>
        </w:rPr>
        <w:t>endorsement of, or responsibility for, any lender; or</w:t>
      </w:r>
      <w:r>
        <w:rPr>
          <w:rFonts w:ascii="Times New Roman" w:hAnsi="Times New Roman" w:cs="Times New Roman"/>
          <w:color w:val="000000" w:themeColor="text1"/>
          <w:sz w:val="24"/>
          <w:szCs w:val="24"/>
        </w:rPr>
        <w:t xml:space="preserve"> c</w:t>
      </w:r>
      <w:r w:rsidRPr="007458C7">
        <w:rPr>
          <w:rFonts w:ascii="Times New Roman" w:hAnsi="Times New Roman" w:cs="Times New Roman"/>
          <w:color w:val="000000" w:themeColor="text1"/>
          <w:sz w:val="24"/>
          <w:szCs w:val="24"/>
        </w:rPr>
        <w:t>reate any type of express or implied fav</w:t>
      </w:r>
      <w:r>
        <w:rPr>
          <w:rFonts w:ascii="Times New Roman" w:hAnsi="Times New Roman" w:cs="Times New Roman"/>
          <w:color w:val="000000" w:themeColor="text1"/>
          <w:sz w:val="24"/>
          <w:szCs w:val="24"/>
        </w:rPr>
        <w:t>oritism for any eligible lender</w:t>
      </w:r>
      <w:r w:rsidRPr="007458C7">
        <w:rPr>
          <w:rFonts w:ascii="Times New Roman" w:hAnsi="Times New Roman" w:cs="Times New Roman"/>
          <w:color w:val="000000" w:themeColor="text1"/>
          <w:sz w:val="24"/>
          <w:szCs w:val="24"/>
        </w:rPr>
        <w:t>.</w:t>
      </w:r>
    </w:p>
    <w:p w14:paraId="5699F9AD" w14:textId="77777777" w:rsidR="002B6A63" w:rsidRPr="00AC0FEE" w:rsidRDefault="0041095D" w:rsidP="00AC0FEE">
      <w:pPr>
        <w:spacing w:after="0" w:line="240" w:lineRule="auto"/>
        <w:rPr>
          <w:rFonts w:ascii="Times New Roman" w:hAnsi="Times New Roman" w:cs="Times New Roman"/>
          <w:color w:val="000000" w:themeColor="text1"/>
          <w:sz w:val="24"/>
          <w:szCs w:val="24"/>
        </w:rPr>
      </w:pPr>
    </w:p>
    <w:p w14:paraId="6C0C4D38" w14:textId="0DEACFDF" w:rsidR="002B6A63" w:rsidRPr="00AC0FEE" w:rsidRDefault="00611907" w:rsidP="00AC0FEE">
      <w:pPr>
        <w:pStyle w:val="ListParagraph"/>
        <w:numPr>
          <w:ilvl w:val="0"/>
          <w:numId w:val="4"/>
        </w:numPr>
        <w:spacing w:after="0" w:line="240" w:lineRule="auto"/>
        <w:rPr>
          <w:rFonts w:ascii="Times New Roman" w:hAnsi="Times New Roman" w:cs="Times New Roman"/>
          <w:b/>
          <w:color w:val="000000" w:themeColor="text1"/>
          <w:sz w:val="24"/>
          <w:szCs w:val="24"/>
        </w:rPr>
      </w:pPr>
      <w:r w:rsidRPr="00AC0FEE">
        <w:rPr>
          <w:rFonts w:ascii="Times New Roman" w:hAnsi="Times New Roman" w:cs="Times New Roman"/>
          <w:b/>
          <w:color w:val="000000" w:themeColor="text1"/>
          <w:sz w:val="24"/>
          <w:szCs w:val="24"/>
        </w:rPr>
        <w:t>Components of the PACE Program</w:t>
      </w:r>
    </w:p>
    <w:p w14:paraId="2EFB4259" w14:textId="77777777" w:rsidR="002B6A63" w:rsidRPr="00AC0FEE" w:rsidRDefault="0041095D" w:rsidP="00AC0FEE">
      <w:pPr>
        <w:pStyle w:val="ListParagraph"/>
        <w:spacing w:after="0" w:line="240" w:lineRule="auto"/>
        <w:rPr>
          <w:rFonts w:ascii="Times New Roman" w:hAnsi="Times New Roman" w:cs="Times New Roman"/>
          <w:color w:val="000000" w:themeColor="text1"/>
          <w:sz w:val="24"/>
          <w:szCs w:val="24"/>
        </w:rPr>
      </w:pPr>
    </w:p>
    <w:p w14:paraId="782D2479" w14:textId="5B2A97C5" w:rsidR="002B6A63" w:rsidRPr="00AC0FEE" w:rsidRDefault="00611907" w:rsidP="00AC0FEE">
      <w:pPr>
        <w:pStyle w:val="ListParagraph"/>
        <w:spacing w:after="0" w:line="240" w:lineRule="auto"/>
        <w:ind w:left="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As required under Section 399.009 of the PACE Act, the following describes all aspects of the PACE Program: </w:t>
      </w:r>
    </w:p>
    <w:p w14:paraId="76DD357B" w14:textId="77777777" w:rsidR="002B6A63" w:rsidRPr="00AC0FEE" w:rsidRDefault="0041095D" w:rsidP="00AC0FEE">
      <w:pPr>
        <w:pStyle w:val="ListParagraph"/>
        <w:spacing w:after="0" w:line="240" w:lineRule="auto"/>
        <w:ind w:left="0"/>
        <w:rPr>
          <w:rFonts w:ascii="Times New Roman" w:hAnsi="Times New Roman" w:cs="Times New Roman"/>
          <w:color w:val="000000" w:themeColor="text1"/>
          <w:sz w:val="24"/>
          <w:szCs w:val="24"/>
        </w:rPr>
      </w:pPr>
    </w:p>
    <w:p w14:paraId="1F59B5E2" w14:textId="5241AE2D" w:rsidR="002B6A63" w:rsidRPr="00E644E4" w:rsidRDefault="00611907" w:rsidP="00AC0FEE">
      <w:pPr>
        <w:pStyle w:val="NoSpacing"/>
        <w:numPr>
          <w:ilvl w:val="1"/>
          <w:numId w:val="2"/>
        </w:numPr>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u w:val="single"/>
        </w:rPr>
        <w:t>Map of Region.</w:t>
      </w:r>
      <w:r w:rsidRPr="00AC0FEE">
        <w:rPr>
          <w:rFonts w:ascii="Times New Roman" w:hAnsi="Times New Roman" w:cs="Times New Roman"/>
          <w:color w:val="000000" w:themeColor="text1"/>
          <w:sz w:val="24"/>
          <w:szCs w:val="24"/>
        </w:rPr>
        <w:tab/>
        <w:t xml:space="preserve">  A map of the boundaries of the region included in the program is attached to this Report as </w:t>
      </w:r>
      <w:r w:rsidRPr="00AC0FEE">
        <w:rPr>
          <w:rFonts w:ascii="Times New Roman" w:hAnsi="Times New Roman" w:cs="Times New Roman"/>
          <w:color w:val="000000" w:themeColor="text1"/>
          <w:sz w:val="24"/>
          <w:szCs w:val="24"/>
          <w:u w:val="single"/>
        </w:rPr>
        <w:t>Exhibit 1</w:t>
      </w:r>
      <w:r w:rsidRPr="00AC0FEE">
        <w:rPr>
          <w:rFonts w:ascii="Times New Roman" w:hAnsi="Times New Roman" w:cs="Times New Roman"/>
          <w:color w:val="000000" w:themeColor="text1"/>
          <w:sz w:val="24"/>
          <w:szCs w:val="24"/>
        </w:rPr>
        <w:t>.  The region encompasses</w:t>
      </w:r>
      <w:r w:rsidRPr="00AC0FEE">
        <w:rPr>
          <w:rFonts w:ascii="Times New Roman" w:hAnsi="Times New Roman" w:cs="Times New Roman"/>
          <w:b/>
          <w:color w:val="000000" w:themeColor="text1"/>
          <w:sz w:val="24"/>
          <w:szCs w:val="24"/>
        </w:rPr>
        <w:t xml:space="preserve"> </w:t>
      </w:r>
      <w:r w:rsidRPr="00AC0FEE">
        <w:rPr>
          <w:rFonts w:ascii="Times New Roman" w:hAnsi="Times New Roman" w:cs="Times New Roman"/>
          <w:color w:val="000000" w:themeColor="text1"/>
          <w:sz w:val="24"/>
          <w:szCs w:val="24"/>
        </w:rPr>
        <w:t xml:space="preserve">the </w:t>
      </w:r>
      <w:r w:rsidR="00BD4E0C">
        <w:rPr>
          <w:rFonts w:ascii="Times New Roman" w:hAnsi="Times New Roman" w:cs="Times New Roman"/>
          <w:color w:val="000000" w:themeColor="text1"/>
          <w:sz w:val="24"/>
          <w:szCs w:val="24"/>
        </w:rPr>
        <w:t>Local Government</w:t>
      </w:r>
      <w:r w:rsidR="00BD4E0C" w:rsidRPr="00E644E4">
        <w:rPr>
          <w:rFonts w:ascii="Times New Roman" w:hAnsi="Times New Roman" w:cs="Times New Roman"/>
          <w:color w:val="000000" w:themeColor="text1"/>
          <w:sz w:val="24"/>
          <w:szCs w:val="24"/>
        </w:rPr>
        <w:t xml:space="preserve"> </w:t>
      </w:r>
      <w:r w:rsidRPr="00E644E4">
        <w:rPr>
          <w:rFonts w:ascii="Times New Roman" w:hAnsi="Times New Roman" w:cs="Times New Roman"/>
          <w:color w:val="000000" w:themeColor="text1"/>
          <w:sz w:val="24"/>
          <w:szCs w:val="24"/>
        </w:rPr>
        <w:t>limits</w:t>
      </w:r>
      <w:r w:rsidR="00DF459C">
        <w:rPr>
          <w:rFonts w:ascii="Times New Roman" w:hAnsi="Times New Roman" w:cs="Times New Roman"/>
          <w:color w:val="000000" w:themeColor="text1"/>
          <w:sz w:val="24"/>
          <w:szCs w:val="24"/>
        </w:rPr>
        <w:t>.</w:t>
      </w:r>
    </w:p>
    <w:p w14:paraId="4FA35EDD" w14:textId="77777777" w:rsidR="002B6A63" w:rsidRPr="00E644E4" w:rsidRDefault="0041095D" w:rsidP="003A5A2B">
      <w:pPr>
        <w:pStyle w:val="NoSpacing"/>
        <w:rPr>
          <w:rFonts w:ascii="Times New Roman" w:hAnsi="Times New Roman"/>
          <w:color w:val="000000" w:themeColor="text1"/>
          <w:sz w:val="24"/>
        </w:rPr>
      </w:pPr>
    </w:p>
    <w:p w14:paraId="497B343A" w14:textId="595F0743" w:rsidR="002B6A63" w:rsidRPr="00E644E4" w:rsidRDefault="00611907" w:rsidP="00AC0FEE">
      <w:pPr>
        <w:pStyle w:val="ListParagraph"/>
        <w:numPr>
          <w:ilvl w:val="1"/>
          <w:numId w:val="2"/>
        </w:numPr>
        <w:spacing w:after="0" w:line="240" w:lineRule="auto"/>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u w:val="single"/>
        </w:rPr>
        <w:t xml:space="preserve">Form Contract </w:t>
      </w:r>
      <w:r w:rsidR="00C25968" w:rsidRPr="00E644E4">
        <w:rPr>
          <w:rFonts w:ascii="Times New Roman" w:hAnsi="Times New Roman" w:cs="Times New Roman"/>
          <w:color w:val="000000" w:themeColor="text1"/>
          <w:sz w:val="24"/>
          <w:szCs w:val="24"/>
          <w:u w:val="single"/>
        </w:rPr>
        <w:t>w</w:t>
      </w:r>
      <w:r w:rsidRPr="00E644E4">
        <w:rPr>
          <w:rFonts w:ascii="Times New Roman" w:hAnsi="Times New Roman" w:cs="Times New Roman"/>
          <w:color w:val="000000" w:themeColor="text1"/>
          <w:sz w:val="24"/>
          <w:szCs w:val="24"/>
          <w:u w:val="single"/>
        </w:rPr>
        <w:t>ith Owner.</w:t>
      </w:r>
      <w:r w:rsidRPr="00E644E4">
        <w:rPr>
          <w:rFonts w:ascii="Times New Roman" w:hAnsi="Times New Roman" w:cs="Times New Roman"/>
          <w:color w:val="000000" w:themeColor="text1"/>
          <w:sz w:val="24"/>
          <w:szCs w:val="24"/>
        </w:rPr>
        <w:t xml:space="preserve">   A form contract between </w:t>
      </w:r>
      <w:r w:rsidR="006438FD">
        <w:rPr>
          <w:rFonts w:ascii="Times New Roman" w:hAnsi="Times New Roman" w:cs="Times New Roman"/>
          <w:color w:val="000000" w:themeColor="text1"/>
          <w:sz w:val="24"/>
          <w:szCs w:val="24"/>
        </w:rPr>
        <w:t xml:space="preserve">the </w:t>
      </w:r>
      <w:r w:rsidR="00BD4E0C">
        <w:rPr>
          <w:rFonts w:ascii="Times New Roman" w:hAnsi="Times New Roman" w:cs="Times New Roman"/>
          <w:color w:val="000000" w:themeColor="text1"/>
          <w:sz w:val="24"/>
          <w:szCs w:val="24"/>
        </w:rPr>
        <w:t>Local Government</w:t>
      </w:r>
      <w:r w:rsidRPr="00AC0FEE">
        <w:rPr>
          <w:rFonts w:ascii="Times New Roman" w:hAnsi="Times New Roman" w:cs="Times New Roman"/>
          <w:color w:val="000000" w:themeColor="text1"/>
          <w:sz w:val="24"/>
          <w:szCs w:val="24"/>
        </w:rPr>
        <w:t xml:space="preserve"> </w:t>
      </w:r>
      <w:r w:rsidRPr="00E644E4">
        <w:rPr>
          <w:rFonts w:ascii="Times New Roman" w:hAnsi="Times New Roman" w:cs="Times New Roman"/>
          <w:color w:val="000000" w:themeColor="text1"/>
          <w:sz w:val="24"/>
          <w:szCs w:val="24"/>
        </w:rPr>
        <w:t xml:space="preserve">and the record owner of the Eligible Property is attached as </w:t>
      </w:r>
      <w:r w:rsidRPr="00E644E4">
        <w:rPr>
          <w:rFonts w:ascii="Times New Roman" w:hAnsi="Times New Roman" w:cs="Times New Roman"/>
          <w:color w:val="000000" w:themeColor="text1"/>
          <w:sz w:val="24"/>
          <w:szCs w:val="24"/>
          <w:u w:val="single"/>
        </w:rPr>
        <w:t xml:space="preserve">Exhibit </w:t>
      </w:r>
      <w:r w:rsidRPr="00E644E4">
        <w:rPr>
          <w:rFonts w:ascii="Times New Roman" w:hAnsi="Times New Roman"/>
          <w:color w:val="000000" w:themeColor="text1"/>
          <w:sz w:val="24"/>
          <w:u w:val="single"/>
        </w:rPr>
        <w:t>2</w:t>
      </w:r>
      <w:r w:rsidRPr="00E644E4">
        <w:rPr>
          <w:rFonts w:ascii="Times New Roman" w:hAnsi="Times New Roman" w:cs="Times New Roman"/>
          <w:color w:val="000000" w:themeColor="text1"/>
          <w:sz w:val="24"/>
          <w:szCs w:val="24"/>
        </w:rPr>
        <w:t>.  It specifies the terms of the assessment under the PACE program and the financing to be provided by an Eligible Lender of the property owner’s choosing.</w:t>
      </w:r>
    </w:p>
    <w:p w14:paraId="168F7D26" w14:textId="77777777" w:rsidR="002B6A63" w:rsidRPr="00E644E4" w:rsidRDefault="00611907" w:rsidP="00AC0FEE">
      <w:pPr>
        <w:spacing w:after="0" w:line="240" w:lineRule="auto"/>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 xml:space="preserve"> </w:t>
      </w:r>
    </w:p>
    <w:p w14:paraId="3C028D6C" w14:textId="605A560D" w:rsidR="00A40260" w:rsidRPr="00E644E4" w:rsidRDefault="00611907" w:rsidP="003A5A2B">
      <w:pPr>
        <w:pStyle w:val="ListParagraph"/>
        <w:numPr>
          <w:ilvl w:val="1"/>
          <w:numId w:val="2"/>
        </w:numPr>
        <w:spacing w:after="0" w:line="240" w:lineRule="auto"/>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u w:val="single"/>
        </w:rPr>
        <w:t>Form Contract with Lender.</w:t>
      </w:r>
      <w:r w:rsidRPr="00E644E4">
        <w:rPr>
          <w:rFonts w:ascii="Times New Roman" w:hAnsi="Times New Roman" w:cs="Times New Roman"/>
          <w:color w:val="000000" w:themeColor="text1"/>
          <w:sz w:val="24"/>
          <w:szCs w:val="24"/>
        </w:rPr>
        <w:t xml:space="preserve">   A form contract between </w:t>
      </w:r>
      <w:r w:rsidR="006438FD">
        <w:rPr>
          <w:rFonts w:ascii="Times New Roman" w:hAnsi="Times New Roman" w:cs="Times New Roman"/>
          <w:color w:val="000000" w:themeColor="text1"/>
          <w:sz w:val="24"/>
          <w:szCs w:val="24"/>
        </w:rPr>
        <w:t xml:space="preserve">the </w:t>
      </w:r>
      <w:r w:rsidR="00BD4E0C">
        <w:rPr>
          <w:rFonts w:ascii="Times New Roman" w:hAnsi="Times New Roman" w:cs="Times New Roman"/>
          <w:color w:val="000000" w:themeColor="text1"/>
          <w:sz w:val="24"/>
          <w:szCs w:val="24"/>
        </w:rPr>
        <w:t>Local Government</w:t>
      </w:r>
      <w:r w:rsidR="00E644E4" w:rsidRPr="00E644E4">
        <w:rPr>
          <w:rFonts w:ascii="Times New Roman" w:hAnsi="Times New Roman" w:cs="Times New Roman"/>
          <w:color w:val="000000" w:themeColor="text1"/>
          <w:sz w:val="24"/>
          <w:szCs w:val="24"/>
        </w:rPr>
        <w:t xml:space="preserve"> </w:t>
      </w:r>
      <w:r w:rsidRPr="00E644E4">
        <w:rPr>
          <w:rFonts w:ascii="Times New Roman" w:hAnsi="Times New Roman" w:cs="Times New Roman"/>
          <w:color w:val="000000" w:themeColor="text1"/>
          <w:sz w:val="24"/>
          <w:szCs w:val="24"/>
        </w:rPr>
        <w:t xml:space="preserve">and the Eligible Lender chosen by a property owner is attached to this Report as </w:t>
      </w:r>
      <w:r w:rsidRPr="00E644E4">
        <w:rPr>
          <w:rFonts w:ascii="Times New Roman" w:hAnsi="Times New Roman" w:cs="Times New Roman"/>
          <w:color w:val="000000" w:themeColor="text1"/>
          <w:sz w:val="24"/>
          <w:szCs w:val="24"/>
          <w:u w:val="single"/>
        </w:rPr>
        <w:t>Exhibit 3</w:t>
      </w:r>
      <w:r w:rsidRPr="00E644E4">
        <w:rPr>
          <w:rFonts w:ascii="Times New Roman" w:hAnsi="Times New Roman" w:cs="Times New Roman"/>
          <w:color w:val="000000" w:themeColor="text1"/>
          <w:sz w:val="24"/>
          <w:szCs w:val="24"/>
        </w:rPr>
        <w:t xml:space="preserve">. It specifies the financing and servicing of the debt through assessments.  </w:t>
      </w:r>
    </w:p>
    <w:p w14:paraId="6575626F" w14:textId="77777777" w:rsidR="00F50089" w:rsidRPr="00E644E4" w:rsidRDefault="0041095D" w:rsidP="003A5A2B">
      <w:pPr>
        <w:pStyle w:val="ListParagraph"/>
        <w:rPr>
          <w:rFonts w:ascii="Times New Roman" w:hAnsi="Times New Roman" w:cs="Times New Roman"/>
          <w:color w:val="000000" w:themeColor="text1"/>
          <w:sz w:val="24"/>
          <w:szCs w:val="24"/>
        </w:rPr>
      </w:pPr>
    </w:p>
    <w:p w14:paraId="60324CCD" w14:textId="3BF75B20" w:rsidR="00A40260" w:rsidRDefault="00611907" w:rsidP="003A5A2B">
      <w:pPr>
        <w:pStyle w:val="ListParagraph"/>
        <w:spacing w:after="0" w:line="240" w:lineRule="auto"/>
        <w:ind w:left="1440"/>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u w:val="single"/>
        </w:rPr>
        <w:t>Form Notice of Contractual Assessment Lien.</w:t>
      </w:r>
      <w:r w:rsidRPr="00E644E4">
        <w:rPr>
          <w:rFonts w:ascii="Times New Roman" w:hAnsi="Times New Roman" w:cs="Times New Roman"/>
          <w:color w:val="000000" w:themeColor="text1"/>
          <w:sz w:val="24"/>
          <w:szCs w:val="24"/>
        </w:rPr>
        <w:t xml:space="preserve">  A form Notice of Assessment Lien to be filed by the </w:t>
      </w:r>
      <w:r w:rsidR="00BD4E0C">
        <w:rPr>
          <w:rFonts w:ascii="Times New Roman" w:hAnsi="Times New Roman" w:cs="Times New Roman"/>
          <w:color w:val="000000" w:themeColor="text1"/>
          <w:sz w:val="24"/>
          <w:szCs w:val="24"/>
        </w:rPr>
        <w:t>Local Government</w:t>
      </w:r>
      <w:r w:rsidR="00BD4E0C" w:rsidRPr="00E644E4">
        <w:rPr>
          <w:rFonts w:ascii="Times New Roman" w:hAnsi="Times New Roman" w:cs="Times New Roman"/>
          <w:color w:val="000000" w:themeColor="text1"/>
          <w:sz w:val="24"/>
          <w:szCs w:val="24"/>
        </w:rPr>
        <w:t xml:space="preserve"> </w:t>
      </w:r>
      <w:r w:rsidRPr="00E644E4">
        <w:rPr>
          <w:rFonts w:ascii="Times New Roman" w:hAnsi="Times New Roman" w:cs="Times New Roman"/>
          <w:color w:val="000000" w:themeColor="text1"/>
          <w:sz w:val="24"/>
          <w:szCs w:val="24"/>
        </w:rPr>
        <w:t xml:space="preserve">with the </w:t>
      </w:r>
      <w:r w:rsidR="007E676B">
        <w:rPr>
          <w:rFonts w:ascii="Times New Roman" w:hAnsi="Times New Roman" w:cs="Times New Roman"/>
          <w:color w:val="000000" w:themeColor="text1"/>
          <w:sz w:val="24"/>
          <w:szCs w:val="24"/>
        </w:rPr>
        <w:t>C</w:t>
      </w:r>
      <w:r w:rsidRPr="00E644E4">
        <w:rPr>
          <w:rFonts w:ascii="Times New Roman" w:hAnsi="Times New Roman" w:cs="Times New Roman"/>
          <w:color w:val="000000" w:themeColor="text1"/>
          <w:sz w:val="24"/>
          <w:szCs w:val="24"/>
        </w:rPr>
        <w:t>ounty</w:t>
      </w:r>
      <w:r>
        <w:rPr>
          <w:rFonts w:ascii="Times New Roman" w:hAnsi="Times New Roman" w:cs="Times New Roman"/>
          <w:color w:val="000000" w:themeColor="text1"/>
          <w:sz w:val="24"/>
          <w:szCs w:val="24"/>
        </w:rPr>
        <w:t xml:space="preserve"> Clerk is attached to this Report as </w:t>
      </w:r>
      <w:r>
        <w:rPr>
          <w:rFonts w:ascii="Times New Roman" w:hAnsi="Times New Roman" w:cs="Times New Roman"/>
          <w:color w:val="000000" w:themeColor="text1"/>
          <w:sz w:val="24"/>
          <w:szCs w:val="24"/>
          <w:u w:val="single"/>
        </w:rPr>
        <w:t>Exhibit 4</w:t>
      </w:r>
      <w:r>
        <w:rPr>
          <w:rFonts w:ascii="Times New Roman" w:hAnsi="Times New Roman" w:cs="Times New Roman"/>
          <w:color w:val="000000" w:themeColor="text1"/>
          <w:sz w:val="24"/>
          <w:szCs w:val="24"/>
        </w:rPr>
        <w:t>.</w:t>
      </w:r>
    </w:p>
    <w:p w14:paraId="09D5BB4B" w14:textId="77777777" w:rsidR="001703D2" w:rsidRPr="00AC0FEE" w:rsidRDefault="0041095D" w:rsidP="00AC0FEE">
      <w:pPr>
        <w:pStyle w:val="ListParagraph"/>
        <w:spacing w:after="0" w:line="240" w:lineRule="auto"/>
        <w:ind w:left="1440"/>
        <w:rPr>
          <w:rFonts w:ascii="Times New Roman" w:hAnsi="Times New Roman" w:cs="Times New Roman"/>
          <w:color w:val="000000" w:themeColor="text1"/>
          <w:sz w:val="24"/>
          <w:szCs w:val="24"/>
        </w:rPr>
      </w:pPr>
    </w:p>
    <w:p w14:paraId="1E4EF4AE" w14:textId="1F6268A5" w:rsidR="002B6A63" w:rsidRPr="00AC0FEE" w:rsidRDefault="00611907" w:rsidP="003A5A2B">
      <w:pPr>
        <w:pStyle w:val="NoSpacing"/>
        <w:numPr>
          <w:ilvl w:val="1"/>
          <w:numId w:val="2"/>
        </w:numPr>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u w:val="single"/>
        </w:rPr>
        <w:t>Qualified Improvement.</w:t>
      </w:r>
      <w:r w:rsidRPr="00AC0FEE">
        <w:rPr>
          <w:rFonts w:ascii="Times New Roman" w:hAnsi="Times New Roman" w:cs="Times New Roman"/>
          <w:color w:val="000000" w:themeColor="text1"/>
          <w:sz w:val="24"/>
          <w:szCs w:val="24"/>
        </w:rPr>
        <w:tab/>
        <w:t xml:space="preserve">   The following types of projects are qualified improvements that may be subject to contractual assessments under the PACE program:</w:t>
      </w:r>
    </w:p>
    <w:p w14:paraId="560D7207" w14:textId="77777777" w:rsidR="002B6A63" w:rsidRPr="00AC0FEE" w:rsidRDefault="0041095D" w:rsidP="00AC0FEE">
      <w:pPr>
        <w:pStyle w:val="NoSpacing"/>
        <w:ind w:left="720"/>
        <w:rPr>
          <w:rFonts w:ascii="Times New Roman" w:hAnsi="Times New Roman" w:cs="Times New Roman"/>
          <w:color w:val="000000" w:themeColor="text1"/>
          <w:sz w:val="24"/>
          <w:szCs w:val="24"/>
        </w:rPr>
      </w:pPr>
    </w:p>
    <w:p w14:paraId="5CDC66EF" w14:textId="77777777" w:rsidR="002B6A63" w:rsidRPr="00E74E7B" w:rsidRDefault="00611907" w:rsidP="00AC0FEE">
      <w:pPr>
        <w:spacing w:after="0" w:line="240" w:lineRule="auto"/>
        <w:ind w:left="2160" w:right="720"/>
        <w:rPr>
          <w:rFonts w:ascii="Times New Roman" w:hAnsi="Times New Roman" w:cs="Times New Roman"/>
          <w:color w:val="000000" w:themeColor="text1"/>
          <w:sz w:val="24"/>
          <w:szCs w:val="24"/>
        </w:rPr>
      </w:pPr>
      <w:r w:rsidRPr="00E74E7B">
        <w:rPr>
          <w:rFonts w:ascii="Times New Roman" w:hAnsi="Times New Roman" w:cs="Times New Roman"/>
          <w:color w:val="000000" w:themeColor="text1"/>
          <w:sz w:val="24"/>
          <w:szCs w:val="24"/>
        </w:rPr>
        <w:t>Projects that (a) involve the installation or modification of a permanent improvement fixed to privately owned commercial, industrial or residential real property with five (5) or more dwelling units;</w:t>
      </w:r>
      <w:r w:rsidRPr="00E74E7B">
        <w:rPr>
          <w:rStyle w:val="FootnoteReference"/>
          <w:rFonts w:ascii="Times New Roman" w:hAnsi="Times New Roman" w:cs="Times New Roman"/>
          <w:color w:val="000000" w:themeColor="text1"/>
          <w:sz w:val="24"/>
          <w:szCs w:val="24"/>
        </w:rPr>
        <w:footnoteReference w:id="6"/>
      </w:r>
      <w:r w:rsidRPr="00E74E7B">
        <w:rPr>
          <w:rFonts w:ascii="Times New Roman" w:hAnsi="Times New Roman" w:cs="Times New Roman"/>
          <w:color w:val="000000" w:themeColor="text1"/>
          <w:sz w:val="24"/>
          <w:szCs w:val="24"/>
        </w:rPr>
        <w:t xml:space="preserve"> and (b) are intended to decrease energy or water consumption or demand by installing a product, device, or interacting group of products or devices on the customer’s side of the meter that uses energy technology to generate electricity, provide thermal energy, or regulate temperature.</w:t>
      </w:r>
      <w:r w:rsidRPr="00E74E7B">
        <w:rPr>
          <w:rStyle w:val="FootnoteReference"/>
          <w:rFonts w:ascii="Times New Roman" w:hAnsi="Times New Roman" w:cs="Times New Roman"/>
          <w:color w:val="000000" w:themeColor="text1"/>
          <w:sz w:val="24"/>
          <w:szCs w:val="24"/>
        </w:rPr>
        <w:t xml:space="preserve"> </w:t>
      </w:r>
      <w:r w:rsidRPr="00E74E7B">
        <w:rPr>
          <w:rStyle w:val="FootnoteReference"/>
          <w:rFonts w:ascii="Times New Roman" w:hAnsi="Times New Roman" w:cs="Times New Roman"/>
          <w:color w:val="000000" w:themeColor="text1"/>
          <w:sz w:val="24"/>
          <w:szCs w:val="24"/>
        </w:rPr>
        <w:footnoteReference w:id="7"/>
      </w:r>
      <w:r w:rsidRPr="00E74E7B">
        <w:rPr>
          <w:rFonts w:ascii="Times New Roman" w:hAnsi="Times New Roman" w:cs="Times New Roman"/>
          <w:color w:val="000000" w:themeColor="text1"/>
          <w:sz w:val="24"/>
          <w:szCs w:val="24"/>
        </w:rPr>
        <w:t xml:space="preserve">  </w:t>
      </w:r>
    </w:p>
    <w:p w14:paraId="0E65CA5A" w14:textId="77777777" w:rsidR="002B6A63" w:rsidRPr="00E74E7B" w:rsidRDefault="0041095D" w:rsidP="00AC0FEE">
      <w:pPr>
        <w:spacing w:after="0" w:line="240" w:lineRule="auto"/>
        <w:ind w:left="1440"/>
        <w:rPr>
          <w:rFonts w:ascii="Times New Roman" w:hAnsi="Times New Roman" w:cs="Times New Roman"/>
          <w:color w:val="000000" w:themeColor="text1"/>
          <w:sz w:val="24"/>
          <w:szCs w:val="24"/>
        </w:rPr>
      </w:pPr>
    </w:p>
    <w:p w14:paraId="721084E8" w14:textId="77777777" w:rsidR="002B6A63" w:rsidRPr="00E74E7B" w:rsidRDefault="00611907" w:rsidP="002C1B23">
      <w:pPr>
        <w:spacing w:after="0" w:line="240" w:lineRule="auto"/>
        <w:ind w:left="1440"/>
        <w:outlineLvl w:val="0"/>
        <w:rPr>
          <w:rFonts w:ascii="Times New Roman" w:hAnsi="Times New Roman" w:cs="Times New Roman"/>
          <w:color w:val="000000" w:themeColor="text1"/>
          <w:sz w:val="24"/>
          <w:szCs w:val="24"/>
        </w:rPr>
      </w:pPr>
      <w:r w:rsidRPr="00E74E7B">
        <w:rPr>
          <w:rFonts w:ascii="Times New Roman" w:hAnsi="Times New Roman" w:cs="Times New Roman"/>
          <w:color w:val="000000" w:themeColor="text1"/>
          <w:sz w:val="24"/>
          <w:szCs w:val="24"/>
        </w:rPr>
        <w:t xml:space="preserve">A sample list of potential Qualified Improvements appears in Section 2 above. </w:t>
      </w:r>
    </w:p>
    <w:p w14:paraId="7EC7AA8B" w14:textId="77777777" w:rsidR="002B6A63" w:rsidRPr="00E74E7B" w:rsidRDefault="0041095D" w:rsidP="00AC0FEE">
      <w:pPr>
        <w:spacing w:after="0" w:line="240" w:lineRule="auto"/>
        <w:ind w:left="1440"/>
        <w:rPr>
          <w:rFonts w:ascii="Times New Roman" w:hAnsi="Times New Roman" w:cs="Times New Roman"/>
          <w:color w:val="000000" w:themeColor="text1"/>
          <w:sz w:val="24"/>
          <w:szCs w:val="24"/>
        </w:rPr>
      </w:pPr>
    </w:p>
    <w:p w14:paraId="4CE696D9" w14:textId="3E24A380" w:rsidR="002B6A63" w:rsidRPr="00E74E7B" w:rsidRDefault="00611907" w:rsidP="00AC0FEE">
      <w:pPr>
        <w:spacing w:after="0" w:line="240" w:lineRule="auto"/>
        <w:ind w:left="1440"/>
        <w:rPr>
          <w:rFonts w:ascii="Times New Roman" w:hAnsi="Times New Roman" w:cs="Times New Roman"/>
          <w:color w:val="000000" w:themeColor="text1"/>
          <w:sz w:val="24"/>
          <w:szCs w:val="24"/>
        </w:rPr>
      </w:pPr>
      <w:r w:rsidRPr="00E74E7B">
        <w:rPr>
          <w:rFonts w:ascii="Times New Roman" w:hAnsi="Times New Roman" w:cs="Times New Roman"/>
          <w:color w:val="000000" w:themeColor="text1"/>
          <w:sz w:val="24"/>
          <w:szCs w:val="24"/>
        </w:rPr>
        <w:t>The PACE program may not be used to finance improvements to undeveloped lots or lots undergoing development at the time of the assessment, or for the purchase or installation of products or devices not permanently fixed to real property.</w:t>
      </w:r>
      <w:r w:rsidRPr="00E74E7B">
        <w:rPr>
          <w:rStyle w:val="FootnoteReference"/>
          <w:rFonts w:ascii="Times New Roman" w:hAnsi="Times New Roman" w:cs="Times New Roman"/>
          <w:color w:val="000000" w:themeColor="text1"/>
          <w:sz w:val="24"/>
          <w:szCs w:val="24"/>
        </w:rPr>
        <w:footnoteReference w:id="8"/>
      </w:r>
      <w:r w:rsidRPr="00E74E7B">
        <w:rPr>
          <w:rFonts w:ascii="Times New Roman" w:hAnsi="Times New Roman" w:cs="Times New Roman"/>
          <w:color w:val="000000" w:themeColor="text1"/>
          <w:sz w:val="24"/>
          <w:szCs w:val="24"/>
        </w:rPr>
        <w:t xml:space="preserve"> </w:t>
      </w:r>
    </w:p>
    <w:p w14:paraId="4535E284" w14:textId="77777777" w:rsidR="002B6A63" w:rsidRPr="00E74E7B" w:rsidRDefault="0041095D" w:rsidP="00AC0FEE">
      <w:pPr>
        <w:spacing w:after="0" w:line="240" w:lineRule="auto"/>
        <w:ind w:left="1440"/>
        <w:rPr>
          <w:rFonts w:ascii="Times New Roman" w:hAnsi="Times New Roman" w:cs="Times New Roman"/>
          <w:color w:val="000000" w:themeColor="text1"/>
          <w:sz w:val="24"/>
          <w:szCs w:val="24"/>
        </w:rPr>
      </w:pPr>
    </w:p>
    <w:p w14:paraId="0B7D43B7" w14:textId="353923E0" w:rsidR="002056B8" w:rsidRPr="00DF459C" w:rsidRDefault="00611907" w:rsidP="002056B8">
      <w:pPr>
        <w:pStyle w:val="NoSpacing"/>
        <w:numPr>
          <w:ilvl w:val="1"/>
          <w:numId w:val="2"/>
        </w:numPr>
        <w:rPr>
          <w:rFonts w:ascii="Times New Roman" w:hAnsi="Times New Roman" w:cs="Times New Roman"/>
          <w:color w:val="000000" w:themeColor="text1"/>
          <w:sz w:val="24"/>
          <w:szCs w:val="24"/>
        </w:rPr>
      </w:pPr>
      <w:r w:rsidRPr="00F44555">
        <w:rPr>
          <w:rFonts w:ascii="Times New Roman" w:hAnsi="Times New Roman" w:cs="Times New Roman"/>
          <w:color w:val="000000" w:themeColor="text1"/>
          <w:sz w:val="24"/>
          <w:szCs w:val="24"/>
          <w:u w:val="single"/>
        </w:rPr>
        <w:t xml:space="preserve">Authorized Representative. </w:t>
      </w:r>
      <w:r w:rsidRPr="00F44555">
        <w:rPr>
          <w:rFonts w:ascii="Times New Roman" w:hAnsi="Times New Roman" w:cs="Times New Roman"/>
          <w:color w:val="000000" w:themeColor="text1"/>
          <w:sz w:val="24"/>
          <w:szCs w:val="24"/>
        </w:rPr>
        <w:t xml:space="preserve">   HB 3187 was signed into law on June 16, 2015.  It </w:t>
      </w:r>
      <w:r w:rsidRPr="00E644E4">
        <w:rPr>
          <w:rFonts w:ascii="Times New Roman" w:hAnsi="Times New Roman" w:cs="Times New Roman"/>
          <w:color w:val="000000" w:themeColor="text1"/>
          <w:sz w:val="24"/>
          <w:szCs w:val="24"/>
        </w:rPr>
        <w:t xml:space="preserve">authorizes </w:t>
      </w:r>
      <w:r w:rsidR="006438FD">
        <w:rPr>
          <w:rFonts w:ascii="Times New Roman" w:hAnsi="Times New Roman" w:cs="Times New Roman"/>
          <w:color w:val="000000" w:themeColor="text1"/>
          <w:sz w:val="24"/>
          <w:szCs w:val="24"/>
        </w:rPr>
        <w:t xml:space="preserve">the </w:t>
      </w:r>
      <w:r w:rsidR="00BD4E0C">
        <w:rPr>
          <w:rFonts w:ascii="Times New Roman" w:hAnsi="Times New Roman" w:cs="Times New Roman"/>
          <w:color w:val="000000" w:themeColor="text1"/>
          <w:sz w:val="24"/>
          <w:szCs w:val="24"/>
        </w:rPr>
        <w:t>Local Government</w:t>
      </w:r>
      <w:r w:rsidR="00BD4E0C" w:rsidRPr="00E644E4">
        <w:rPr>
          <w:rFonts w:ascii="Times New Roman" w:hAnsi="Times New Roman" w:cs="Times New Roman"/>
          <w:color w:val="000000" w:themeColor="text1"/>
          <w:sz w:val="24"/>
          <w:szCs w:val="24"/>
        </w:rPr>
        <w:t xml:space="preserve"> </w:t>
      </w:r>
      <w:r w:rsidRPr="00E644E4">
        <w:rPr>
          <w:rFonts w:ascii="Times New Roman" w:hAnsi="Times New Roman" w:cs="Times New Roman"/>
          <w:color w:val="000000" w:themeColor="text1"/>
          <w:sz w:val="24"/>
          <w:szCs w:val="24"/>
        </w:rPr>
        <w:t>to delegate administration of the PACE program to a third-party “</w:t>
      </w:r>
      <w:r w:rsidR="009D4E4C" w:rsidRPr="00E644E4">
        <w:rPr>
          <w:rFonts w:ascii="Times New Roman" w:hAnsi="Times New Roman" w:cs="Times New Roman"/>
          <w:color w:val="000000" w:themeColor="text1"/>
          <w:sz w:val="24"/>
          <w:szCs w:val="24"/>
        </w:rPr>
        <w:t>Authorized R</w:t>
      </w:r>
      <w:r w:rsidRPr="00E644E4">
        <w:rPr>
          <w:rFonts w:ascii="Times New Roman" w:hAnsi="Times New Roman" w:cs="Times New Roman"/>
          <w:color w:val="000000" w:themeColor="text1"/>
          <w:sz w:val="24"/>
          <w:szCs w:val="24"/>
        </w:rPr>
        <w:t xml:space="preserve">epresentative.” </w:t>
      </w:r>
      <w:r w:rsidR="006438FD">
        <w:rPr>
          <w:rFonts w:ascii="Times New Roman" w:hAnsi="Times New Roman" w:cs="Times New Roman"/>
          <w:color w:val="000000" w:themeColor="text1"/>
          <w:sz w:val="24"/>
          <w:szCs w:val="24"/>
        </w:rPr>
        <w:t xml:space="preserve">The </w:t>
      </w:r>
      <w:r w:rsidR="00BD4E0C">
        <w:rPr>
          <w:rFonts w:ascii="Times New Roman" w:hAnsi="Times New Roman" w:cs="Times New Roman"/>
          <w:color w:val="000000" w:themeColor="text1"/>
          <w:sz w:val="24"/>
          <w:szCs w:val="24"/>
        </w:rPr>
        <w:t>Local Government</w:t>
      </w:r>
      <w:r w:rsidR="00BD4E0C" w:rsidRPr="00301A14">
        <w:rPr>
          <w:rFonts w:ascii="Times New Roman" w:hAnsi="Times New Roman" w:cs="Times New Roman"/>
          <w:color w:val="000000" w:themeColor="text1"/>
          <w:sz w:val="24"/>
          <w:szCs w:val="24"/>
        </w:rPr>
        <w:t xml:space="preserve"> </w:t>
      </w:r>
      <w:r w:rsidRPr="00301A14">
        <w:rPr>
          <w:rFonts w:ascii="Times New Roman" w:hAnsi="Times New Roman" w:cs="Times New Roman"/>
          <w:color w:val="000000" w:themeColor="text1"/>
          <w:sz w:val="24"/>
          <w:szCs w:val="24"/>
        </w:rPr>
        <w:t>may</w:t>
      </w:r>
      <w:r w:rsidRPr="00E644E4">
        <w:rPr>
          <w:rFonts w:ascii="Times New Roman" w:hAnsi="Times New Roman" w:cs="Times New Roman"/>
          <w:color w:val="000000" w:themeColor="text1"/>
          <w:sz w:val="24"/>
          <w:szCs w:val="24"/>
        </w:rPr>
        <w:t xml:space="preserve"> delegate all official administrative responsibilities, </w:t>
      </w:r>
      <w:r w:rsidR="00B35BD5" w:rsidRPr="00E644E4">
        <w:rPr>
          <w:rFonts w:ascii="Times New Roman" w:hAnsi="Times New Roman" w:cs="Times New Roman"/>
          <w:color w:val="000000" w:themeColor="text1"/>
          <w:sz w:val="24"/>
          <w:szCs w:val="24"/>
        </w:rPr>
        <w:t>such as</w:t>
      </w:r>
      <w:r w:rsidRPr="00E644E4">
        <w:rPr>
          <w:rFonts w:ascii="Times New Roman" w:hAnsi="Times New Roman" w:cs="Times New Roman"/>
          <w:color w:val="000000" w:themeColor="text1"/>
          <w:sz w:val="24"/>
          <w:szCs w:val="24"/>
        </w:rPr>
        <w:t xml:space="preserve"> the execution of individual contracts with property owners and lenders, to an Authorized Representative. This relationship </w:t>
      </w:r>
      <w:r w:rsidRPr="00DF459C">
        <w:rPr>
          <w:rFonts w:ascii="Times New Roman" w:hAnsi="Times New Roman" w:cs="Times New Roman"/>
          <w:color w:val="000000" w:themeColor="text1"/>
          <w:sz w:val="24"/>
          <w:szCs w:val="24"/>
        </w:rPr>
        <w:t xml:space="preserve">will be monitored and maintained by the </w:t>
      </w:r>
      <w:r w:rsidRPr="00DF459C">
        <w:rPr>
          <w:rFonts w:ascii="Times New Roman" w:hAnsi="Times New Roman"/>
          <w:color w:val="000000" w:themeColor="text1"/>
          <w:sz w:val="24"/>
        </w:rPr>
        <w:t>County Judge</w:t>
      </w:r>
      <w:r w:rsidRPr="00DF459C">
        <w:rPr>
          <w:rFonts w:ascii="Times New Roman" w:hAnsi="Times New Roman" w:cs="Times New Roman"/>
          <w:color w:val="000000" w:themeColor="text1"/>
          <w:sz w:val="24"/>
          <w:szCs w:val="24"/>
        </w:rPr>
        <w:t xml:space="preserve"> or his</w:t>
      </w:r>
      <w:r w:rsidR="00DF459C" w:rsidRPr="00DF459C">
        <w:rPr>
          <w:rFonts w:ascii="Times New Roman" w:hAnsi="Times New Roman" w:cs="Times New Roman"/>
          <w:color w:val="000000" w:themeColor="text1"/>
          <w:sz w:val="24"/>
          <w:szCs w:val="24"/>
        </w:rPr>
        <w:t xml:space="preserve"> </w:t>
      </w:r>
      <w:r w:rsidRPr="00DF459C">
        <w:rPr>
          <w:rFonts w:ascii="Times New Roman" w:hAnsi="Times New Roman"/>
          <w:color w:val="000000" w:themeColor="text1"/>
          <w:sz w:val="24"/>
        </w:rPr>
        <w:t>designee</w:t>
      </w:r>
      <w:r w:rsidRPr="00DF459C">
        <w:rPr>
          <w:rFonts w:ascii="Times New Roman" w:hAnsi="Times New Roman" w:cs="Times New Roman"/>
          <w:color w:val="000000" w:themeColor="text1"/>
          <w:sz w:val="24"/>
          <w:szCs w:val="24"/>
        </w:rPr>
        <w:t>.</w:t>
      </w:r>
      <w:r w:rsidR="00E74E7B" w:rsidRPr="00DF459C">
        <w:rPr>
          <w:rFonts w:ascii="Times New Roman" w:hAnsi="Times New Roman" w:cs="Times New Roman"/>
          <w:color w:val="000000" w:themeColor="text1"/>
          <w:sz w:val="24"/>
          <w:szCs w:val="24"/>
        </w:rPr>
        <w:t xml:space="preserve"> </w:t>
      </w:r>
    </w:p>
    <w:p w14:paraId="78F5DDC6" w14:textId="77777777" w:rsidR="00E74E7B" w:rsidRPr="003B3C09" w:rsidRDefault="00E74E7B" w:rsidP="003A5A2B">
      <w:pPr>
        <w:pStyle w:val="NoSpacing"/>
        <w:rPr>
          <w:rFonts w:ascii="Times New Roman" w:hAnsi="Times New Roman" w:cs="Times New Roman"/>
          <w:color w:val="000000" w:themeColor="text1"/>
          <w:sz w:val="24"/>
          <w:szCs w:val="24"/>
        </w:rPr>
      </w:pPr>
    </w:p>
    <w:p w14:paraId="50A68036" w14:textId="4FD7A60E" w:rsidR="00BE4A15" w:rsidRPr="00E74E7B" w:rsidRDefault="00E74E7B" w:rsidP="00E74E7B">
      <w:pPr>
        <w:pStyle w:val="NoSpacing"/>
        <w:numPr>
          <w:ilvl w:val="1"/>
          <w:numId w:val="2"/>
        </w:numPr>
        <w:rPr>
          <w:rFonts w:ascii="Times New Roman" w:hAnsi="Times New Roman" w:cs="Times New Roman"/>
          <w:color w:val="000000" w:themeColor="text1"/>
          <w:sz w:val="24"/>
          <w:szCs w:val="24"/>
        </w:rPr>
      </w:pPr>
      <w:r w:rsidRPr="00372F45">
        <w:rPr>
          <w:rFonts w:ascii="Times New Roman" w:hAnsi="Times New Roman" w:cs="Times New Roman"/>
          <w:color w:val="000000" w:themeColor="text1"/>
          <w:sz w:val="24"/>
          <w:szCs w:val="24"/>
          <w:u w:val="single"/>
        </w:rPr>
        <w:t>Project Review</w:t>
      </w:r>
      <w:r w:rsidRPr="00DA2B34">
        <w:rPr>
          <w:rFonts w:ascii="Times New Roman" w:hAnsi="Times New Roman" w:cs="Times New Roman"/>
          <w:color w:val="000000" w:themeColor="text1"/>
          <w:sz w:val="24"/>
          <w:szCs w:val="24"/>
        </w:rPr>
        <w:t>.  Track and provide a</w:t>
      </w:r>
      <w:r>
        <w:rPr>
          <w:rFonts w:ascii="Times New Roman" w:hAnsi="Times New Roman" w:cs="Times New Roman"/>
          <w:color w:val="000000" w:themeColor="text1"/>
          <w:sz w:val="24"/>
          <w:szCs w:val="24"/>
        </w:rPr>
        <w:t xml:space="preserve"> public overview with savings metrics for all PACE projects</w:t>
      </w:r>
    </w:p>
    <w:p w14:paraId="3180B27A" w14:textId="77777777" w:rsidR="00F86F3F" w:rsidRPr="00AC0FEE" w:rsidRDefault="0041095D" w:rsidP="003B7630">
      <w:pPr>
        <w:pStyle w:val="NoSpacing"/>
        <w:rPr>
          <w:rFonts w:ascii="Times New Roman" w:hAnsi="Times New Roman" w:cs="Times New Roman"/>
          <w:color w:val="000000" w:themeColor="text1"/>
          <w:sz w:val="24"/>
          <w:szCs w:val="24"/>
        </w:rPr>
      </w:pPr>
    </w:p>
    <w:p w14:paraId="37A55AC7" w14:textId="1EBA36DB" w:rsidR="002B6A63" w:rsidRPr="00AC0FEE" w:rsidRDefault="00611907" w:rsidP="003A5A2B">
      <w:pPr>
        <w:pStyle w:val="NoSpacing"/>
        <w:numPr>
          <w:ilvl w:val="1"/>
          <w:numId w:val="2"/>
        </w:numPr>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u w:val="single"/>
        </w:rPr>
        <w:t>Plans for Insuring Sufficient Capital</w:t>
      </w:r>
      <w:r w:rsidRPr="00AC0FEE">
        <w:rPr>
          <w:rStyle w:val="FootnoteReference"/>
          <w:rFonts w:ascii="Times New Roman" w:hAnsi="Times New Roman" w:cs="Times New Roman"/>
          <w:color w:val="000000" w:themeColor="text1"/>
          <w:sz w:val="24"/>
          <w:szCs w:val="24"/>
          <w:u w:val="single"/>
        </w:rPr>
        <w:footnoteReference w:id="9"/>
      </w:r>
      <w:r w:rsidRPr="00AC0FEE">
        <w:rPr>
          <w:rFonts w:ascii="Times New Roman" w:hAnsi="Times New Roman" w:cs="Times New Roman"/>
          <w:color w:val="000000" w:themeColor="text1"/>
          <w:sz w:val="24"/>
          <w:szCs w:val="24"/>
          <w:u w:val="single"/>
        </w:rPr>
        <w:t>.</w:t>
      </w:r>
      <w:r w:rsidRPr="00AC0FEE">
        <w:rPr>
          <w:rFonts w:ascii="Times New Roman" w:hAnsi="Times New Roman" w:cs="Times New Roman"/>
          <w:color w:val="000000" w:themeColor="text1"/>
          <w:sz w:val="24"/>
          <w:szCs w:val="24"/>
        </w:rPr>
        <w:t xml:space="preserve">   Lenders will extend loans to finance Qualified Improvements. Financing documents executed between owners and lenders will impose a contractual assessment on Eligible Property to repay the owner’s financing of the Qualified Improvements.    The lenders will ensure that property owners demonstrate the financial ability to fulfill the financial obligations to be repaid through contractual assessments.  </w:t>
      </w:r>
    </w:p>
    <w:p w14:paraId="5D9849E6" w14:textId="77777777" w:rsidR="002B6A63" w:rsidRPr="00AC0FEE" w:rsidRDefault="00611907" w:rsidP="00AC0FEE">
      <w:pPr>
        <w:pStyle w:val="NoSpacing"/>
        <w:ind w:left="36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 </w:t>
      </w:r>
    </w:p>
    <w:p w14:paraId="670FE117" w14:textId="45850433" w:rsidR="002B6A63" w:rsidRPr="00D34FAD" w:rsidRDefault="00611907" w:rsidP="003A5A2B">
      <w:pPr>
        <w:pStyle w:val="ListParagraph"/>
        <w:numPr>
          <w:ilvl w:val="1"/>
          <w:numId w:val="2"/>
        </w:numPr>
        <w:spacing w:line="240" w:lineRule="auto"/>
        <w:rPr>
          <w:rFonts w:ascii="Times New Roman" w:hAnsi="Times New Roman" w:cs="Times New Roman"/>
          <w:color w:val="000000" w:themeColor="text1"/>
          <w:sz w:val="24"/>
          <w:szCs w:val="24"/>
        </w:rPr>
      </w:pPr>
      <w:r w:rsidRPr="00D34FAD">
        <w:rPr>
          <w:rFonts w:ascii="Times New Roman" w:hAnsi="Times New Roman" w:cs="Times New Roman"/>
          <w:color w:val="000000" w:themeColor="text1"/>
          <w:sz w:val="24"/>
          <w:szCs w:val="24"/>
          <w:u w:val="single"/>
        </w:rPr>
        <w:t xml:space="preserve">No Use of Bonds or Public </w:t>
      </w:r>
      <w:r w:rsidRPr="00E644E4">
        <w:rPr>
          <w:rFonts w:ascii="Times New Roman" w:hAnsi="Times New Roman" w:cs="Times New Roman"/>
          <w:color w:val="000000" w:themeColor="text1"/>
          <w:sz w:val="24"/>
          <w:szCs w:val="24"/>
          <w:u w:val="single"/>
        </w:rPr>
        <w:t>Funds.</w:t>
      </w:r>
      <w:r w:rsidRPr="00E644E4">
        <w:rPr>
          <w:rFonts w:ascii="Times New Roman" w:hAnsi="Times New Roman" w:cs="Times New Roman"/>
          <w:color w:val="000000" w:themeColor="text1"/>
          <w:sz w:val="24"/>
          <w:szCs w:val="24"/>
        </w:rPr>
        <w:t xml:space="preserve">   </w:t>
      </w:r>
      <w:r w:rsidR="006438FD">
        <w:rPr>
          <w:rFonts w:ascii="Times New Roman" w:hAnsi="Times New Roman" w:cs="Times New Roman"/>
          <w:color w:val="000000" w:themeColor="text1"/>
          <w:sz w:val="24"/>
          <w:szCs w:val="24"/>
        </w:rPr>
        <w:t xml:space="preserve">The </w:t>
      </w:r>
      <w:r w:rsidR="00BD4E0C">
        <w:rPr>
          <w:rFonts w:ascii="Times New Roman" w:hAnsi="Times New Roman" w:cs="Times New Roman"/>
          <w:color w:val="000000" w:themeColor="text1"/>
          <w:sz w:val="24"/>
          <w:szCs w:val="24"/>
        </w:rPr>
        <w:t>Local Government</w:t>
      </w:r>
      <w:r w:rsidRPr="00E644E4">
        <w:rPr>
          <w:rFonts w:ascii="Times New Roman" w:hAnsi="Times New Roman" w:cs="Times New Roman"/>
          <w:color w:val="000000" w:themeColor="text1"/>
          <w:sz w:val="24"/>
          <w:szCs w:val="24"/>
        </w:rPr>
        <w:t xml:space="preserve"> does not intend to issue bonds or use any other public monies to fund PACE projects.</w:t>
      </w:r>
      <w:r w:rsidRPr="00D34FAD">
        <w:rPr>
          <w:rFonts w:ascii="Times New Roman" w:hAnsi="Times New Roman" w:cs="Times New Roman"/>
          <w:color w:val="000000" w:themeColor="text1"/>
          <w:sz w:val="24"/>
          <w:szCs w:val="24"/>
        </w:rPr>
        <w:t xml:space="preserve">  Property owners will obtain all financing from the Eligible Lenders they choose.  </w:t>
      </w:r>
    </w:p>
    <w:p w14:paraId="673B0B84" w14:textId="2696F019" w:rsidR="002B6A63" w:rsidRPr="00AC0FEE" w:rsidRDefault="00611907" w:rsidP="003A5A2B">
      <w:pPr>
        <w:pStyle w:val="NoSpacing"/>
        <w:numPr>
          <w:ilvl w:val="1"/>
          <w:numId w:val="2"/>
        </w:numPr>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u w:val="single"/>
        </w:rPr>
        <w:t>Limit on Length of Loan</w:t>
      </w:r>
      <w:r w:rsidRPr="00AC0FEE">
        <w:rPr>
          <w:rFonts w:ascii="Times New Roman" w:hAnsi="Times New Roman" w:cs="Times New Roman"/>
          <w:color w:val="000000" w:themeColor="text1"/>
          <w:sz w:val="24"/>
          <w:szCs w:val="24"/>
        </w:rPr>
        <w:t>.   One of the statutory criteria of a PACE loan is that the assessment payment period cannot exceed the useful life of the Qualified Improvement that is the basis for the loan and assessment. As part of the application process, the property owners will submit a</w:t>
      </w:r>
      <w:r w:rsidR="00405932">
        <w:rPr>
          <w:rFonts w:ascii="Times New Roman" w:hAnsi="Times New Roman" w:cs="Times New Roman"/>
          <w:color w:val="000000" w:themeColor="text1"/>
          <w:sz w:val="24"/>
          <w:szCs w:val="24"/>
        </w:rPr>
        <w:t>n independent</w:t>
      </w:r>
      <w:r w:rsidRPr="00AC0FEE">
        <w:rPr>
          <w:rFonts w:ascii="Times New Roman" w:hAnsi="Times New Roman" w:cs="Times New Roman"/>
          <w:color w:val="000000" w:themeColor="text1"/>
          <w:sz w:val="24"/>
          <w:szCs w:val="24"/>
        </w:rPr>
        <w:t xml:space="preserve"> third-party review </w:t>
      </w:r>
      <w:r w:rsidR="00405932">
        <w:rPr>
          <w:rFonts w:ascii="Times New Roman" w:hAnsi="Times New Roman" w:cs="Times New Roman"/>
          <w:color w:val="000000" w:themeColor="text1"/>
          <w:sz w:val="24"/>
          <w:szCs w:val="24"/>
        </w:rPr>
        <w:t xml:space="preserve">prepared by a licensed engineer </w:t>
      </w:r>
      <w:r w:rsidRPr="00AC0FEE">
        <w:rPr>
          <w:rFonts w:ascii="Times New Roman" w:hAnsi="Times New Roman" w:cs="Times New Roman"/>
          <w:color w:val="000000" w:themeColor="text1"/>
          <w:sz w:val="24"/>
          <w:szCs w:val="24"/>
        </w:rPr>
        <w:t xml:space="preserve">showing the water or energy baseline conditions and the projected water or energy savings.  This review will aid the Authorized Representative in making a determination that the period of the requested assessment does not exceed the useful life of the Qualified Improvement.  </w:t>
      </w:r>
    </w:p>
    <w:p w14:paraId="5F35B0D3" w14:textId="77777777" w:rsidR="002B6A63" w:rsidRPr="00AC0FEE" w:rsidRDefault="0041095D" w:rsidP="003A5A2B">
      <w:pPr>
        <w:pStyle w:val="NoSpacing"/>
        <w:ind w:left="360"/>
        <w:rPr>
          <w:rFonts w:ascii="Times New Roman" w:hAnsi="Times New Roman" w:cs="Times New Roman"/>
          <w:color w:val="000000" w:themeColor="text1"/>
          <w:sz w:val="24"/>
          <w:szCs w:val="24"/>
        </w:rPr>
      </w:pPr>
    </w:p>
    <w:p w14:paraId="29CD81BE" w14:textId="2F82F98D" w:rsidR="002B6A63" w:rsidRPr="00AC0FEE" w:rsidRDefault="00611907" w:rsidP="003A5A2B">
      <w:pPr>
        <w:pStyle w:val="NoSpacing"/>
        <w:numPr>
          <w:ilvl w:val="1"/>
          <w:numId w:val="2"/>
        </w:numPr>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u w:val="single"/>
        </w:rPr>
        <w:t>Application Process.</w:t>
      </w:r>
      <w:r w:rsidRPr="00AC0FEE">
        <w:rPr>
          <w:rFonts w:ascii="Times New Roman" w:hAnsi="Times New Roman" w:cs="Times New Roman"/>
          <w:color w:val="000000" w:themeColor="text1"/>
          <w:sz w:val="24"/>
          <w:szCs w:val="24"/>
        </w:rPr>
        <w:t xml:space="preserve">   The Authorized Representative will accept applications from property owners seeking to finance Qualified Improvements under the program.  Each application must be accompanied by the required application fee and must include: </w:t>
      </w:r>
    </w:p>
    <w:p w14:paraId="4BF72FDD" w14:textId="4EAC5709" w:rsidR="002B6A63" w:rsidRPr="00AC0FEE" w:rsidRDefault="00611907" w:rsidP="00AC0FEE">
      <w:pPr>
        <w:pStyle w:val="NoSpacing"/>
        <w:ind w:left="216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(1) A description of the specific Qualified Improvements to be installed or modified on the property, </w:t>
      </w:r>
    </w:p>
    <w:p w14:paraId="64F402F4" w14:textId="59428967" w:rsidR="002B6A63" w:rsidRPr="00AC0FEE" w:rsidRDefault="00611907" w:rsidP="00AC0FEE">
      <w:pPr>
        <w:pStyle w:val="NoSpacing"/>
        <w:ind w:left="216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(2) A description of the specific real property to which the </w:t>
      </w:r>
      <w:r w:rsidR="00405932">
        <w:rPr>
          <w:rFonts w:ascii="Times New Roman" w:hAnsi="Times New Roman" w:cs="Times New Roman"/>
          <w:color w:val="000000" w:themeColor="text1"/>
          <w:sz w:val="24"/>
          <w:szCs w:val="24"/>
        </w:rPr>
        <w:t>Q</w:t>
      </w:r>
      <w:r w:rsidRPr="00AC0FEE">
        <w:rPr>
          <w:rFonts w:ascii="Times New Roman" w:hAnsi="Times New Roman" w:cs="Times New Roman"/>
          <w:color w:val="000000" w:themeColor="text1"/>
          <w:sz w:val="24"/>
          <w:szCs w:val="24"/>
        </w:rPr>
        <w:t xml:space="preserve">ualified </w:t>
      </w:r>
      <w:r w:rsidR="00405932">
        <w:rPr>
          <w:rFonts w:ascii="Times New Roman" w:hAnsi="Times New Roman" w:cs="Times New Roman"/>
          <w:color w:val="000000" w:themeColor="text1"/>
          <w:sz w:val="24"/>
          <w:szCs w:val="24"/>
        </w:rPr>
        <w:t>I</w:t>
      </w:r>
      <w:r w:rsidRPr="00AC0FEE">
        <w:rPr>
          <w:rFonts w:ascii="Times New Roman" w:hAnsi="Times New Roman" w:cs="Times New Roman"/>
          <w:color w:val="000000" w:themeColor="text1"/>
          <w:sz w:val="24"/>
          <w:szCs w:val="24"/>
        </w:rPr>
        <w:t xml:space="preserve">mprovements will be permanently fixed, and </w:t>
      </w:r>
    </w:p>
    <w:p w14:paraId="00224A66" w14:textId="041A0FCE" w:rsidR="002B6A63" w:rsidRPr="00AC0FEE" w:rsidRDefault="00611907" w:rsidP="00AC0FEE">
      <w:pPr>
        <w:pStyle w:val="NoSpacing"/>
        <w:ind w:left="216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(3) The total amount of financing, including any transaction costs, to be repaid through assessments. </w:t>
      </w:r>
    </w:p>
    <w:p w14:paraId="78792CB6" w14:textId="77777777" w:rsidR="00494E8F" w:rsidRPr="00AC0FEE" w:rsidRDefault="0041095D" w:rsidP="003B7630">
      <w:pPr>
        <w:pStyle w:val="NoSpacing"/>
        <w:rPr>
          <w:rFonts w:ascii="Times New Roman" w:hAnsi="Times New Roman" w:cs="Times New Roman"/>
          <w:color w:val="000000" w:themeColor="text1"/>
          <w:sz w:val="24"/>
          <w:szCs w:val="24"/>
        </w:rPr>
      </w:pPr>
    </w:p>
    <w:p w14:paraId="3B844D20" w14:textId="1670C7A6" w:rsidR="002B6A63" w:rsidRPr="00AC0FEE" w:rsidRDefault="00611907" w:rsidP="00AC0FEE">
      <w:pPr>
        <w:pStyle w:val="NoSpacing"/>
        <w:ind w:left="144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Based on this information, the Authorized Representative may issue a preliminary letter indicating that, subject to verification of all requirements at closing, the proposed project appears to meet program requirements.  Based on this preliminary letter, the property owner may initiate an independent third-party review of the project and submit the project to Eligible Lenders for approval of financing.  </w:t>
      </w:r>
    </w:p>
    <w:p w14:paraId="5D8F9EFD" w14:textId="77777777" w:rsidR="002B6A63" w:rsidRPr="00AC0FEE" w:rsidRDefault="0041095D" w:rsidP="00AC0FEE">
      <w:pPr>
        <w:pStyle w:val="NoSpacing"/>
        <w:ind w:left="1440"/>
        <w:rPr>
          <w:rFonts w:ascii="Times New Roman" w:hAnsi="Times New Roman" w:cs="Times New Roman"/>
          <w:color w:val="000000" w:themeColor="text1"/>
          <w:sz w:val="24"/>
          <w:szCs w:val="24"/>
        </w:rPr>
      </w:pPr>
    </w:p>
    <w:p w14:paraId="69D32BFF" w14:textId="34CF52CF" w:rsidR="002B6A63" w:rsidRPr="00AC0FEE" w:rsidRDefault="00611907" w:rsidP="00AC0FEE">
      <w:pPr>
        <w:pStyle w:val="NoSpacing"/>
        <w:ind w:left="144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Once the above processes are completed, the property owner will submit the application to the Authorized Representative to obtain preliminary approval.  The property owner is expected to produce the following documentation prior to closing on the PACE loan: </w:t>
      </w:r>
    </w:p>
    <w:p w14:paraId="654BB88A" w14:textId="689E0C4F" w:rsidR="002B6A63" w:rsidRPr="00AC0FEE" w:rsidRDefault="00611907" w:rsidP="00AC0FEE">
      <w:pPr>
        <w:pStyle w:val="NoSpacing"/>
        <w:ind w:left="216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(1)  A Report conducted by a qualified, independent </w:t>
      </w:r>
      <w:r w:rsidR="001175E2" w:rsidRPr="00AC0FEE">
        <w:rPr>
          <w:rFonts w:ascii="Times New Roman" w:hAnsi="Times New Roman" w:cs="Times New Roman"/>
          <w:color w:val="000000" w:themeColor="text1"/>
          <w:sz w:val="24"/>
          <w:szCs w:val="24"/>
        </w:rPr>
        <w:t>third-party</w:t>
      </w:r>
      <w:r w:rsidR="00301A14">
        <w:rPr>
          <w:rFonts w:ascii="Times New Roman" w:hAnsi="Times New Roman" w:cs="Times New Roman"/>
          <w:color w:val="000000" w:themeColor="text1"/>
          <w:sz w:val="24"/>
          <w:szCs w:val="24"/>
        </w:rPr>
        <w:t xml:space="preserve"> reviewer</w:t>
      </w:r>
      <w:r w:rsidRPr="00AC0FEE">
        <w:rPr>
          <w:rFonts w:ascii="Times New Roman" w:hAnsi="Times New Roman" w:cs="Times New Roman"/>
          <w:color w:val="000000" w:themeColor="text1"/>
          <w:sz w:val="24"/>
          <w:szCs w:val="24"/>
        </w:rPr>
        <w:t xml:space="preserve">, showing water or energy baseline conditions and the projected water or energy savings, or the amount of renewable energy generated attributable to the project; </w:t>
      </w:r>
    </w:p>
    <w:p w14:paraId="24F37D58" w14:textId="2BBDA8F2" w:rsidR="002B6A63" w:rsidRPr="00AC0FEE" w:rsidRDefault="00611907" w:rsidP="00AC0FEE">
      <w:pPr>
        <w:pStyle w:val="NoSpacing"/>
        <w:ind w:left="216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(2) Such financial information about the owner and the property as the lender chosen by the owner deems necessary to determine that the owner has demonstrated the financial ability to fulfill the financial obligations to be paid through assessments; and </w:t>
      </w:r>
    </w:p>
    <w:p w14:paraId="2C1C726F" w14:textId="1A67D1A9" w:rsidR="002B6A63" w:rsidRPr="00AC0FEE" w:rsidRDefault="00611907" w:rsidP="00AC0FEE">
      <w:pPr>
        <w:pStyle w:val="NoSpacing"/>
        <w:ind w:left="216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(3) All other information required by the Authorized Representative.  </w:t>
      </w:r>
    </w:p>
    <w:p w14:paraId="308CA0A1" w14:textId="77777777" w:rsidR="002B6A63" w:rsidRPr="00AC0FEE" w:rsidRDefault="0041095D" w:rsidP="00AC0FEE">
      <w:pPr>
        <w:pStyle w:val="NoSpacing"/>
        <w:ind w:left="360"/>
        <w:rPr>
          <w:rFonts w:ascii="Times New Roman" w:hAnsi="Times New Roman" w:cs="Times New Roman"/>
          <w:color w:val="000000" w:themeColor="text1"/>
          <w:sz w:val="24"/>
          <w:szCs w:val="24"/>
        </w:rPr>
      </w:pPr>
    </w:p>
    <w:p w14:paraId="1DFB1DDA" w14:textId="724120A6" w:rsidR="002B6A63" w:rsidRPr="00AC0FEE" w:rsidRDefault="00611907" w:rsidP="003A5A2B">
      <w:pPr>
        <w:pStyle w:val="NoSpacing"/>
        <w:numPr>
          <w:ilvl w:val="1"/>
          <w:numId w:val="2"/>
        </w:numPr>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u w:val="single"/>
        </w:rPr>
        <w:t>Financial Eligibility Requirements.</w:t>
      </w:r>
      <w:r w:rsidRPr="00AC0FEE">
        <w:rPr>
          <w:rFonts w:ascii="Times New Roman" w:hAnsi="Times New Roman" w:cs="Times New Roman"/>
          <w:color w:val="000000" w:themeColor="text1"/>
          <w:sz w:val="24"/>
          <w:szCs w:val="24"/>
        </w:rPr>
        <w:t xml:space="preserve">    The Authorized Representative will determine whether the owner, the property and the improvements are eligible for financing under the program.  The Eligible Lender chosen by the owner will determine whether the owner has demonstrated the financial ability to repay the financial obligations to be collected through contractual assessments.  The statutory method</w:t>
      </w:r>
      <w:r w:rsidRPr="00AC0FEE">
        <w:rPr>
          <w:rStyle w:val="FootnoteReference"/>
          <w:rFonts w:ascii="Times New Roman" w:hAnsi="Times New Roman" w:cs="Times New Roman"/>
          <w:color w:val="000000" w:themeColor="text1"/>
          <w:sz w:val="24"/>
          <w:szCs w:val="24"/>
        </w:rPr>
        <w:footnoteReference w:id="10"/>
      </w:r>
      <w:r w:rsidRPr="00AC0FEE">
        <w:rPr>
          <w:rFonts w:ascii="Times New Roman" w:hAnsi="Times New Roman" w:cs="Times New Roman"/>
          <w:color w:val="000000" w:themeColor="text1"/>
          <w:sz w:val="24"/>
          <w:szCs w:val="24"/>
        </w:rPr>
        <w:t xml:space="preserve"> for ensuring such a demonstration of financial ability must be based on appropriate underwriting factors, including the following: </w:t>
      </w:r>
    </w:p>
    <w:p w14:paraId="45B4F41C" w14:textId="77777777" w:rsidR="002B6A63" w:rsidRPr="00AC0FEE" w:rsidRDefault="00611907" w:rsidP="00AC0FEE">
      <w:pPr>
        <w:pStyle w:val="NoSpacing"/>
        <w:ind w:left="216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(1) verification that the person requesting to participate in the program is the legal record owner of the benefitted property, </w:t>
      </w:r>
    </w:p>
    <w:p w14:paraId="4A05ADB0" w14:textId="77777777" w:rsidR="002B6A63" w:rsidRPr="00AC0FEE" w:rsidRDefault="00611907" w:rsidP="00AC0FEE">
      <w:pPr>
        <w:pStyle w:val="NoSpacing"/>
        <w:ind w:left="216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(2) the applicant is current on mortgage and property tax payments, </w:t>
      </w:r>
    </w:p>
    <w:p w14:paraId="56E518C5" w14:textId="77777777" w:rsidR="002B6A63" w:rsidRPr="00AC0FEE" w:rsidRDefault="00611907" w:rsidP="00AC0FEE">
      <w:pPr>
        <w:pStyle w:val="NoSpacing"/>
        <w:ind w:left="216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(3) the applicant is not insolvent or in bankruptcy proceedings, </w:t>
      </w:r>
    </w:p>
    <w:p w14:paraId="2DF4239F" w14:textId="77777777" w:rsidR="002B6A63" w:rsidRPr="00AC0FEE" w:rsidRDefault="00611907" w:rsidP="00AC0FEE">
      <w:pPr>
        <w:pStyle w:val="NoSpacing"/>
        <w:ind w:left="216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(4) the title of the benefitted property is not in dispute; and </w:t>
      </w:r>
    </w:p>
    <w:p w14:paraId="7B9B7004" w14:textId="304FED44" w:rsidR="00301A14" w:rsidRDefault="00611907" w:rsidP="00AC0FEE">
      <w:pPr>
        <w:pStyle w:val="NoSpacing"/>
        <w:ind w:left="216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(5) there is an appropriate ratio of the amount of the assessment to the assessed value of the property. </w:t>
      </w:r>
      <w:r w:rsidR="006438FD">
        <w:rPr>
          <w:rFonts w:ascii="Times New Roman" w:hAnsi="Times New Roman" w:cs="Times New Roman"/>
          <w:color w:val="000000" w:themeColor="text1"/>
          <w:sz w:val="24"/>
          <w:szCs w:val="24"/>
        </w:rPr>
        <w:t xml:space="preserve"> The</w:t>
      </w:r>
      <w:r w:rsidRPr="00AC0FEE">
        <w:rPr>
          <w:rFonts w:ascii="Times New Roman" w:hAnsi="Times New Roman" w:cs="Times New Roman"/>
          <w:color w:val="000000" w:themeColor="text1"/>
          <w:sz w:val="24"/>
          <w:szCs w:val="24"/>
        </w:rPr>
        <w:t xml:space="preserve"> </w:t>
      </w:r>
      <w:r w:rsidR="00BD4E0C">
        <w:rPr>
          <w:rFonts w:ascii="Times New Roman" w:hAnsi="Times New Roman" w:cs="Times New Roman"/>
          <w:color w:val="000000" w:themeColor="text1"/>
          <w:sz w:val="24"/>
          <w:szCs w:val="24"/>
        </w:rPr>
        <w:t>Local Government</w:t>
      </w:r>
      <w:r w:rsidR="00BD4E0C" w:rsidRPr="00E644E4">
        <w:rPr>
          <w:rFonts w:ascii="Times New Roman" w:hAnsi="Times New Roman" w:cs="Times New Roman"/>
          <w:color w:val="000000" w:themeColor="text1"/>
          <w:sz w:val="24"/>
          <w:szCs w:val="24"/>
        </w:rPr>
        <w:t xml:space="preserve"> </w:t>
      </w:r>
      <w:r w:rsidR="00301A14" w:rsidRPr="00E644E4">
        <w:rPr>
          <w:rFonts w:ascii="Times New Roman" w:hAnsi="Times New Roman" w:cs="Times New Roman"/>
          <w:color w:val="000000" w:themeColor="text1"/>
          <w:sz w:val="24"/>
          <w:szCs w:val="24"/>
        </w:rPr>
        <w:t>determines</w:t>
      </w:r>
      <w:r w:rsidR="00301A14">
        <w:rPr>
          <w:rFonts w:ascii="Times New Roman" w:hAnsi="Times New Roman" w:cs="Times New Roman"/>
          <w:color w:val="000000" w:themeColor="text1"/>
          <w:sz w:val="24"/>
          <w:szCs w:val="24"/>
        </w:rPr>
        <w:t xml:space="preserve"> that a 20% loan to assessed value of the property is appropriate and acknowledges that in some circumstances a </w:t>
      </w:r>
      <w:r w:rsidR="004C4192">
        <w:rPr>
          <w:rFonts w:ascii="Times New Roman" w:hAnsi="Times New Roman" w:cs="Times New Roman"/>
          <w:color w:val="000000" w:themeColor="text1"/>
          <w:sz w:val="24"/>
          <w:szCs w:val="24"/>
        </w:rPr>
        <w:t>variance</w:t>
      </w:r>
      <w:r w:rsidR="00301A14">
        <w:rPr>
          <w:rFonts w:ascii="Times New Roman" w:hAnsi="Times New Roman" w:cs="Times New Roman"/>
          <w:color w:val="000000" w:themeColor="text1"/>
          <w:sz w:val="24"/>
          <w:szCs w:val="24"/>
        </w:rPr>
        <w:t xml:space="preserve"> of this ratio may be appropriate.  The Authorized Representative will </w:t>
      </w:r>
      <w:r w:rsidR="004C4192">
        <w:rPr>
          <w:rFonts w:ascii="Times New Roman" w:hAnsi="Times New Roman" w:cs="Times New Roman"/>
          <w:color w:val="000000" w:themeColor="text1"/>
          <w:sz w:val="24"/>
          <w:szCs w:val="24"/>
        </w:rPr>
        <w:t>consider factors</w:t>
      </w:r>
      <w:r w:rsidR="00301A14">
        <w:rPr>
          <w:rFonts w:ascii="Times New Roman" w:hAnsi="Times New Roman" w:cs="Times New Roman"/>
          <w:color w:val="000000" w:themeColor="text1"/>
          <w:sz w:val="24"/>
          <w:szCs w:val="24"/>
        </w:rPr>
        <w:t xml:space="preserve"> in a </w:t>
      </w:r>
      <w:r w:rsidR="004C4192">
        <w:rPr>
          <w:rFonts w:ascii="Times New Roman" w:hAnsi="Times New Roman" w:cs="Times New Roman"/>
          <w:color w:val="000000" w:themeColor="text1"/>
          <w:sz w:val="24"/>
          <w:szCs w:val="24"/>
        </w:rPr>
        <w:t>variance</w:t>
      </w:r>
      <w:r w:rsidR="00301A14">
        <w:rPr>
          <w:rFonts w:ascii="Times New Roman" w:hAnsi="Times New Roman" w:cs="Times New Roman"/>
          <w:color w:val="000000" w:themeColor="text1"/>
          <w:sz w:val="24"/>
          <w:szCs w:val="24"/>
        </w:rPr>
        <w:t xml:space="preserve"> request, including:</w:t>
      </w:r>
    </w:p>
    <w:p w14:paraId="36787530" w14:textId="6217FA4A" w:rsidR="00301A14" w:rsidRDefault="00301A14" w:rsidP="003A5A2B">
      <w:pPr>
        <w:spacing w:after="0" w:line="240" w:lineRule="auto"/>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301A14">
        <w:rPr>
          <w:rFonts w:ascii="Times New Roman" w:eastAsia="Times New Roman" w:hAnsi="Times New Roman" w:cs="Times New Roman"/>
          <w:sz w:val="24"/>
          <w:szCs w:val="24"/>
        </w:rPr>
        <w:t xml:space="preserve">What is the existing debt to assessed value of the property prior to closing the PACE loan? </w:t>
      </w:r>
    </w:p>
    <w:p w14:paraId="48E6A7C2" w14:textId="36DB93DE" w:rsidR="00301A14" w:rsidRDefault="00301A14" w:rsidP="003A5A2B">
      <w:pPr>
        <w:spacing w:after="0" w:line="240" w:lineRule="auto"/>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301A14">
        <w:rPr>
          <w:rFonts w:ascii="Times New Roman" w:eastAsia="Times New Roman" w:hAnsi="Times New Roman" w:cs="Times New Roman"/>
          <w:sz w:val="24"/>
          <w:szCs w:val="24"/>
        </w:rPr>
        <w:t>. What is the estimated fair market value of the property? How was the value determined (e.g., market appraisal, desktop appraisa</w:t>
      </w:r>
      <w:r>
        <w:rPr>
          <w:rFonts w:ascii="Times New Roman" w:eastAsia="Times New Roman" w:hAnsi="Times New Roman" w:cs="Times New Roman"/>
          <w:sz w:val="24"/>
          <w:szCs w:val="24"/>
        </w:rPr>
        <w:t xml:space="preserve">l, insurance valuation, etc.)? </w:t>
      </w:r>
    </w:p>
    <w:p w14:paraId="006E4BE7" w14:textId="1DF9D4B3" w:rsidR="00301A14" w:rsidRPr="00301A14" w:rsidRDefault="00301A14" w:rsidP="003A5A2B">
      <w:pPr>
        <w:spacing w:after="0" w:line="240" w:lineRule="auto"/>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301A14">
        <w:rPr>
          <w:rFonts w:ascii="Times New Roman" w:eastAsia="Times New Roman" w:hAnsi="Times New Roman" w:cs="Times New Roman"/>
          <w:sz w:val="24"/>
          <w:szCs w:val="24"/>
        </w:rPr>
        <w:t xml:space="preserve">. What is the estimated post-renovation fair market value of the property (including an explanation on how this value was determined)? </w:t>
      </w:r>
    </w:p>
    <w:p w14:paraId="54513B33" w14:textId="77777777" w:rsidR="00301A14" w:rsidRDefault="00301A14" w:rsidP="003A5A2B">
      <w:pPr>
        <w:pStyle w:val="NoSpacing"/>
        <w:ind w:left="2880"/>
        <w:rPr>
          <w:rFonts w:ascii="Times New Roman" w:hAnsi="Times New Roman" w:cs="Times New Roman"/>
          <w:color w:val="000000" w:themeColor="text1"/>
          <w:sz w:val="24"/>
          <w:szCs w:val="24"/>
        </w:rPr>
      </w:pPr>
    </w:p>
    <w:p w14:paraId="699681D2" w14:textId="1B5AEFF0" w:rsidR="004C4192" w:rsidRDefault="006438FD" w:rsidP="003A5A2B">
      <w:pPr>
        <w:spacing w:after="0" w:line="240" w:lineRule="auto"/>
        <w:ind w:left="2160"/>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 xml:space="preserve">The </w:t>
      </w:r>
      <w:r w:rsidR="00BD4E0C">
        <w:rPr>
          <w:rFonts w:ascii="Times New Roman" w:hAnsi="Times New Roman" w:cs="Times New Roman"/>
          <w:color w:val="000000" w:themeColor="text1"/>
          <w:sz w:val="24"/>
          <w:szCs w:val="24"/>
        </w:rPr>
        <w:t>Local Government</w:t>
      </w:r>
      <w:r w:rsidR="00BD4E0C" w:rsidRPr="00E644E4">
        <w:rPr>
          <w:rFonts w:ascii="Times New Roman" w:hAnsi="Times New Roman" w:cs="Times New Roman"/>
          <w:color w:val="000000" w:themeColor="text1"/>
          <w:sz w:val="24"/>
          <w:szCs w:val="24"/>
        </w:rPr>
        <w:t xml:space="preserve"> </w:t>
      </w:r>
      <w:r w:rsidR="00841494" w:rsidRPr="00E644E4">
        <w:rPr>
          <w:rFonts w:ascii="Times New Roman" w:hAnsi="Times New Roman" w:cs="Times New Roman"/>
          <w:color w:val="000000" w:themeColor="text1"/>
          <w:sz w:val="24"/>
          <w:szCs w:val="24"/>
        </w:rPr>
        <w:t>determines</w:t>
      </w:r>
      <w:r w:rsidR="00841494">
        <w:rPr>
          <w:rFonts w:ascii="Times New Roman" w:hAnsi="Times New Roman" w:cs="Times New Roman"/>
          <w:color w:val="000000" w:themeColor="text1"/>
          <w:sz w:val="24"/>
          <w:szCs w:val="24"/>
        </w:rPr>
        <w:t xml:space="preserve"> </w:t>
      </w:r>
      <w:r w:rsidR="004C4192">
        <w:rPr>
          <w:rFonts w:ascii="Times New Roman" w:eastAsia="Times New Roman" w:hAnsi="Times New Roman" w:cs="Times New Roman"/>
          <w:sz w:val="24"/>
          <w:szCs w:val="24"/>
        </w:rPr>
        <w:t>t</w:t>
      </w:r>
      <w:r w:rsidR="004C4192" w:rsidRPr="004C4192">
        <w:rPr>
          <w:rFonts w:ascii="Times New Roman" w:eastAsia="Times New Roman" w:hAnsi="Times New Roman" w:cs="Times New Roman"/>
          <w:sz w:val="24"/>
          <w:szCs w:val="24"/>
        </w:rPr>
        <w:t xml:space="preserve">o be eligible for PACE financing, the projected savings derived from the </w:t>
      </w:r>
      <w:r w:rsidR="004C4192">
        <w:rPr>
          <w:rFonts w:ascii="Times New Roman" w:eastAsia="Times New Roman" w:hAnsi="Times New Roman" w:cs="Times New Roman"/>
          <w:sz w:val="24"/>
          <w:szCs w:val="24"/>
        </w:rPr>
        <w:t>Qualified I</w:t>
      </w:r>
      <w:r w:rsidR="004C4192" w:rsidRPr="004C4192">
        <w:rPr>
          <w:rFonts w:ascii="Times New Roman" w:eastAsia="Times New Roman" w:hAnsi="Times New Roman" w:cs="Times New Roman"/>
          <w:sz w:val="24"/>
          <w:szCs w:val="24"/>
        </w:rPr>
        <w:t xml:space="preserve">mprovement must be greater than the cost of the PACE assessment </w:t>
      </w:r>
      <w:r w:rsidR="004C4192">
        <w:rPr>
          <w:rFonts w:ascii="Times New Roman" w:eastAsia="Times New Roman" w:hAnsi="Times New Roman" w:cs="Times New Roman"/>
          <w:sz w:val="24"/>
          <w:szCs w:val="24"/>
        </w:rPr>
        <w:t xml:space="preserve">and lien </w:t>
      </w:r>
      <w:r w:rsidR="004C4192" w:rsidRPr="004C4192">
        <w:rPr>
          <w:rFonts w:ascii="Times New Roman" w:eastAsia="Times New Roman" w:hAnsi="Times New Roman" w:cs="Times New Roman"/>
          <w:sz w:val="24"/>
          <w:szCs w:val="24"/>
        </w:rPr>
        <w:t>over the life of the assessment (i.e., the S</w:t>
      </w:r>
      <w:r w:rsidR="00A70328">
        <w:rPr>
          <w:rFonts w:ascii="Times New Roman" w:eastAsia="Times New Roman" w:hAnsi="Times New Roman" w:cs="Times New Roman"/>
          <w:sz w:val="24"/>
          <w:szCs w:val="24"/>
        </w:rPr>
        <w:t xml:space="preserve">avings to </w:t>
      </w:r>
      <w:r w:rsidR="004C4192" w:rsidRPr="004C4192">
        <w:rPr>
          <w:rFonts w:ascii="Times New Roman" w:eastAsia="Times New Roman" w:hAnsi="Times New Roman" w:cs="Times New Roman"/>
          <w:sz w:val="24"/>
          <w:szCs w:val="24"/>
        </w:rPr>
        <w:t>I</w:t>
      </w:r>
      <w:r w:rsidR="00A70328">
        <w:rPr>
          <w:rFonts w:ascii="Times New Roman" w:eastAsia="Times New Roman" w:hAnsi="Times New Roman" w:cs="Times New Roman"/>
          <w:sz w:val="24"/>
          <w:szCs w:val="24"/>
        </w:rPr>
        <w:t xml:space="preserve">nvestment </w:t>
      </w:r>
      <w:r w:rsidR="004C4192" w:rsidRPr="004C4192">
        <w:rPr>
          <w:rFonts w:ascii="Times New Roman" w:eastAsia="Times New Roman" w:hAnsi="Times New Roman" w:cs="Times New Roman"/>
          <w:sz w:val="24"/>
          <w:szCs w:val="24"/>
        </w:rPr>
        <w:t>R</w:t>
      </w:r>
      <w:r w:rsidR="00A70328">
        <w:rPr>
          <w:rFonts w:ascii="Times New Roman" w:eastAsia="Times New Roman" w:hAnsi="Times New Roman" w:cs="Times New Roman"/>
          <w:sz w:val="24"/>
          <w:szCs w:val="24"/>
        </w:rPr>
        <w:t>atio (SIR)</w:t>
      </w:r>
      <w:r w:rsidR="004C4192" w:rsidRPr="004C4192">
        <w:rPr>
          <w:rFonts w:ascii="Times New Roman" w:eastAsia="Times New Roman" w:hAnsi="Times New Roman" w:cs="Times New Roman"/>
          <w:sz w:val="24"/>
          <w:szCs w:val="24"/>
        </w:rPr>
        <w:t xml:space="preserve"> should be greater than one, SIR&gt;1). A third-party lender and a for profit-property owner may request a waiver in writing for a project with </w:t>
      </w:r>
      <w:r w:rsidR="001175E2" w:rsidRPr="004C4192">
        <w:rPr>
          <w:rFonts w:ascii="Times New Roman" w:eastAsia="Times New Roman" w:hAnsi="Times New Roman" w:cs="Times New Roman"/>
          <w:sz w:val="24"/>
          <w:szCs w:val="24"/>
        </w:rPr>
        <w:t>an</w:t>
      </w:r>
      <w:r w:rsidR="004C4192" w:rsidRPr="004C4192">
        <w:rPr>
          <w:rFonts w:ascii="Times New Roman" w:eastAsia="Times New Roman" w:hAnsi="Times New Roman" w:cs="Times New Roman"/>
          <w:sz w:val="24"/>
          <w:szCs w:val="24"/>
        </w:rPr>
        <w:t xml:space="preserve"> SIR &lt; </w:t>
      </w:r>
      <w:r w:rsidR="001175E2" w:rsidRPr="004C4192">
        <w:rPr>
          <w:rFonts w:ascii="Times New Roman" w:eastAsia="Times New Roman" w:hAnsi="Times New Roman" w:cs="Times New Roman"/>
          <w:sz w:val="24"/>
          <w:szCs w:val="24"/>
        </w:rPr>
        <w:t>1 and</w:t>
      </w:r>
      <w:r w:rsidR="004C4192" w:rsidRPr="004C4192">
        <w:rPr>
          <w:rFonts w:ascii="Times New Roman" w:eastAsia="Times New Roman" w:hAnsi="Times New Roman" w:cs="Times New Roman"/>
          <w:sz w:val="24"/>
          <w:szCs w:val="24"/>
        </w:rPr>
        <w:t xml:space="preserve"> address the interests of tenants and future property owners. </w:t>
      </w:r>
      <w:r w:rsidR="004C4192">
        <w:rPr>
          <w:rFonts w:ascii="Times New Roman" w:eastAsia="Times New Roman" w:hAnsi="Times New Roman" w:cs="Times New Roman"/>
          <w:sz w:val="24"/>
          <w:szCs w:val="24"/>
        </w:rPr>
        <w:t xml:space="preserve"> The Authorized Representative may consider factors in a variance request including: </w:t>
      </w:r>
    </w:p>
    <w:p w14:paraId="287A59CB" w14:textId="00CFC0A4" w:rsidR="004C4192" w:rsidRDefault="004C4192" w:rsidP="003A5A2B">
      <w:pPr>
        <w:spacing w:after="0" w:line="240" w:lineRule="auto"/>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4C4192">
        <w:rPr>
          <w:rFonts w:ascii="Times New Roman" w:eastAsia="Times New Roman" w:hAnsi="Times New Roman" w:cs="Times New Roman"/>
          <w:sz w:val="24"/>
          <w:szCs w:val="24"/>
        </w:rPr>
        <w:t xml:space="preserve">Are there other environmental benefits such as air or water quality or resiliency that are not captured in the SIR analysis;  </w:t>
      </w:r>
    </w:p>
    <w:p w14:paraId="405F983B" w14:textId="0D89155B" w:rsidR="004C4192" w:rsidRDefault="004C4192" w:rsidP="003A5A2B">
      <w:pPr>
        <w:spacing w:after="0" w:line="240" w:lineRule="auto"/>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Pr="004C4192">
        <w:rPr>
          <w:rFonts w:ascii="Times New Roman" w:eastAsia="Times New Roman" w:hAnsi="Times New Roman" w:cs="Times New Roman"/>
          <w:sz w:val="24"/>
          <w:szCs w:val="24"/>
        </w:rPr>
        <w:t xml:space="preserve">Will the proposed qualifying improvements generate environmental marketable credits that can be monetized? </w:t>
      </w:r>
    </w:p>
    <w:p w14:paraId="461E7387" w14:textId="5F9B71C8" w:rsidR="004C4192" w:rsidRDefault="004C4192" w:rsidP="003A5A2B">
      <w:pPr>
        <w:spacing w:after="0" w:line="240" w:lineRule="auto"/>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Pr="004C4192">
        <w:rPr>
          <w:rFonts w:ascii="Times New Roman" w:eastAsia="Times New Roman" w:hAnsi="Times New Roman" w:cs="Times New Roman"/>
          <w:sz w:val="24"/>
          <w:szCs w:val="24"/>
        </w:rPr>
        <w:t>What is the SIR calculation for the project (how far below 1?)</w:t>
      </w:r>
      <w:r>
        <w:rPr>
          <w:rFonts w:ascii="Times New Roman" w:eastAsia="Times New Roman" w:hAnsi="Times New Roman" w:cs="Times New Roman"/>
          <w:sz w:val="24"/>
          <w:szCs w:val="24"/>
        </w:rPr>
        <w:t>;</w:t>
      </w:r>
      <w:r w:rsidRPr="004C41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 </w:t>
      </w:r>
      <w:r w:rsidRPr="004C4192">
        <w:rPr>
          <w:rFonts w:ascii="Times New Roman" w:eastAsia="Times New Roman" w:hAnsi="Times New Roman" w:cs="Times New Roman"/>
          <w:sz w:val="24"/>
          <w:szCs w:val="24"/>
        </w:rPr>
        <w:t>If the SIR is &lt; 1 over the term of the assessment, is the SIR &gt; 1 over the useful life of the equipment?</w:t>
      </w:r>
    </w:p>
    <w:p w14:paraId="4B556096" w14:textId="65EB33ED" w:rsidR="004C4192" w:rsidRDefault="004C4192" w:rsidP="003A5A2B">
      <w:pPr>
        <w:spacing w:after="0" w:line="240" w:lineRule="auto"/>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sidRPr="004C4192">
        <w:rPr>
          <w:rFonts w:ascii="Times New Roman" w:eastAsia="Times New Roman" w:hAnsi="Times New Roman" w:cs="Times New Roman"/>
          <w:sz w:val="24"/>
          <w:szCs w:val="24"/>
        </w:rPr>
        <w:t>What is the impact of a variance request on affected third parties?</w:t>
      </w:r>
      <w:r>
        <w:rPr>
          <w:rFonts w:ascii="Times New Roman" w:eastAsia="Times New Roman" w:hAnsi="Times New Roman" w:cs="Times New Roman"/>
          <w:sz w:val="24"/>
          <w:szCs w:val="24"/>
        </w:rPr>
        <w:t xml:space="preserve"> and</w:t>
      </w:r>
      <w:r w:rsidRPr="004C4192">
        <w:rPr>
          <w:rFonts w:ascii="Times New Roman" w:eastAsia="Times New Roman" w:hAnsi="Times New Roman" w:cs="Times New Roman"/>
          <w:sz w:val="24"/>
          <w:szCs w:val="24"/>
        </w:rPr>
        <w:t xml:space="preserve"> </w:t>
      </w:r>
    </w:p>
    <w:p w14:paraId="3DBC595C" w14:textId="681DB42C" w:rsidR="004C4192" w:rsidRPr="004C4192" w:rsidRDefault="004C4192" w:rsidP="003A5A2B">
      <w:pPr>
        <w:spacing w:after="0" w:line="240" w:lineRule="auto"/>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w:t>
      </w:r>
      <w:r w:rsidRPr="004C4192">
        <w:rPr>
          <w:rFonts w:ascii="Times New Roman" w:eastAsia="Times New Roman" w:hAnsi="Times New Roman" w:cs="Times New Roman"/>
          <w:sz w:val="24"/>
          <w:szCs w:val="24"/>
        </w:rPr>
        <w:t xml:space="preserve">Other information the owner and lender wish to submit regarding the impact of the qualified improvements on the company and the community. </w:t>
      </w:r>
    </w:p>
    <w:p w14:paraId="553021B5" w14:textId="77777777" w:rsidR="002B6A63" w:rsidRPr="00AC0FEE" w:rsidRDefault="0041095D" w:rsidP="00AC0FEE">
      <w:pPr>
        <w:pStyle w:val="NoSpacing"/>
        <w:ind w:left="360"/>
        <w:rPr>
          <w:rFonts w:ascii="Times New Roman" w:hAnsi="Times New Roman" w:cs="Times New Roman"/>
          <w:color w:val="000000" w:themeColor="text1"/>
          <w:sz w:val="24"/>
          <w:szCs w:val="24"/>
        </w:rPr>
      </w:pPr>
    </w:p>
    <w:p w14:paraId="328A01AF" w14:textId="292DD5A1" w:rsidR="002B6A63" w:rsidRPr="003A5A2B" w:rsidRDefault="00611907" w:rsidP="003A5A2B">
      <w:pPr>
        <w:pStyle w:val="NoSpacing"/>
        <w:numPr>
          <w:ilvl w:val="1"/>
          <w:numId w:val="2"/>
        </w:numPr>
        <w:rPr>
          <w:rFonts w:ascii="Times New Roman" w:hAnsi="Times New Roman"/>
          <w:i/>
          <w:color w:val="000000" w:themeColor="text1"/>
          <w:sz w:val="24"/>
        </w:rPr>
      </w:pPr>
      <w:r w:rsidRPr="003A5A2B">
        <w:rPr>
          <w:rFonts w:ascii="Times New Roman" w:hAnsi="Times New Roman"/>
          <w:color w:val="000000" w:themeColor="text1"/>
          <w:sz w:val="24"/>
          <w:u w:val="single"/>
        </w:rPr>
        <w:t>Mortgage Holder Notice and Consent.</w:t>
      </w:r>
      <w:r w:rsidRPr="003A5A2B">
        <w:rPr>
          <w:rFonts w:ascii="Times New Roman" w:hAnsi="Times New Roman"/>
          <w:color w:val="000000" w:themeColor="text1"/>
          <w:sz w:val="24"/>
        </w:rPr>
        <w:t xml:space="preserve">   As a condition to the execution of a </w:t>
      </w:r>
      <w:r w:rsidRPr="00AC0FEE">
        <w:rPr>
          <w:rFonts w:ascii="Times New Roman" w:hAnsi="Times New Roman" w:cs="Times New Roman"/>
          <w:color w:val="000000" w:themeColor="text1"/>
          <w:sz w:val="24"/>
          <w:szCs w:val="24"/>
        </w:rPr>
        <w:t xml:space="preserve">written contract between the Authorized Representative and the property owner </w:t>
      </w:r>
      <w:r w:rsidRPr="003A5A2B">
        <w:rPr>
          <w:rFonts w:ascii="Times New Roman" w:hAnsi="Times New Roman"/>
          <w:color w:val="000000" w:themeColor="text1"/>
          <w:sz w:val="24"/>
        </w:rPr>
        <w:t xml:space="preserve">imposing an assessment under the </w:t>
      </w:r>
      <w:r w:rsidRPr="00AC0FEE">
        <w:rPr>
          <w:rFonts w:ascii="Times New Roman" w:hAnsi="Times New Roman" w:cs="Times New Roman"/>
          <w:color w:val="000000" w:themeColor="text1"/>
          <w:sz w:val="24"/>
          <w:szCs w:val="24"/>
        </w:rPr>
        <w:t>program</w:t>
      </w:r>
      <w:r w:rsidRPr="003A5A2B">
        <w:rPr>
          <w:rFonts w:ascii="Times New Roman" w:hAnsi="Times New Roman"/>
          <w:color w:val="000000" w:themeColor="text1"/>
          <w:sz w:val="24"/>
        </w:rPr>
        <w:t xml:space="preserve">, the holder of any mortgage lien on the property must be given notice of the owner’s intention to participate in the </w:t>
      </w:r>
      <w:r w:rsidRPr="00AC0FEE">
        <w:rPr>
          <w:rFonts w:ascii="Times New Roman" w:hAnsi="Times New Roman" w:cs="Times New Roman"/>
          <w:color w:val="000000" w:themeColor="text1"/>
          <w:sz w:val="24"/>
          <w:szCs w:val="24"/>
        </w:rPr>
        <w:t>program on or before the 30</w:t>
      </w:r>
      <w:r w:rsidRPr="00AC0FEE">
        <w:rPr>
          <w:rFonts w:ascii="Times New Roman" w:hAnsi="Times New Roman" w:cs="Times New Roman"/>
          <w:color w:val="000000" w:themeColor="text1"/>
          <w:sz w:val="24"/>
          <w:szCs w:val="24"/>
          <w:vertAlign w:val="superscript"/>
        </w:rPr>
        <w:t>th</w:t>
      </w:r>
      <w:r w:rsidRPr="00AC0FEE">
        <w:rPr>
          <w:rFonts w:ascii="Times New Roman" w:hAnsi="Times New Roman" w:cs="Times New Roman"/>
          <w:color w:val="000000" w:themeColor="text1"/>
          <w:sz w:val="24"/>
          <w:szCs w:val="24"/>
        </w:rPr>
        <w:t xml:space="preserve"> day before the date the contract is executed,</w:t>
      </w:r>
      <w:r w:rsidRPr="003A5A2B">
        <w:rPr>
          <w:rFonts w:ascii="Times New Roman" w:hAnsi="Times New Roman"/>
          <w:color w:val="000000" w:themeColor="text1"/>
          <w:sz w:val="24"/>
        </w:rPr>
        <w:t xml:space="preserve"> and the owner must obtain the written consent of all mortgage holders.</w:t>
      </w:r>
      <w:r w:rsidRPr="00AC0FEE">
        <w:rPr>
          <w:rStyle w:val="FootnoteReference"/>
          <w:rFonts w:ascii="Times New Roman" w:hAnsi="Times New Roman" w:cs="Times New Roman"/>
          <w:color w:val="000000" w:themeColor="text1"/>
          <w:sz w:val="24"/>
          <w:szCs w:val="24"/>
        </w:rPr>
        <w:footnoteReference w:id="11"/>
      </w:r>
      <w:r w:rsidRPr="003A5A2B">
        <w:rPr>
          <w:rFonts w:ascii="Times New Roman" w:hAnsi="Times New Roman"/>
          <w:color w:val="000000" w:themeColor="text1"/>
          <w:sz w:val="24"/>
        </w:rPr>
        <w:t xml:space="preserve">  </w:t>
      </w:r>
    </w:p>
    <w:p w14:paraId="21B819BE" w14:textId="2AD420B0" w:rsidR="007A6ABB" w:rsidRPr="00EE5EB3" w:rsidRDefault="0041095D" w:rsidP="003B7630">
      <w:pPr>
        <w:pStyle w:val="NoSpacing"/>
        <w:rPr>
          <w:rFonts w:ascii="Times New Roman" w:hAnsi="Times New Roman"/>
          <w:color w:val="000000" w:themeColor="text1"/>
          <w:sz w:val="24"/>
        </w:rPr>
      </w:pPr>
    </w:p>
    <w:p w14:paraId="438131EC" w14:textId="692EF6E6" w:rsidR="001A6D95" w:rsidRPr="00AC0FEE" w:rsidRDefault="00611907" w:rsidP="003A5A2B">
      <w:pPr>
        <w:pStyle w:val="NoSpacing"/>
        <w:numPr>
          <w:ilvl w:val="1"/>
          <w:numId w:val="2"/>
        </w:numPr>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u w:val="single"/>
        </w:rPr>
        <w:t>Imposition of Assessment.</w:t>
      </w:r>
      <w:r w:rsidRPr="00AC0FEE">
        <w:rPr>
          <w:rFonts w:ascii="Times New Roman" w:hAnsi="Times New Roman" w:cs="Times New Roman"/>
          <w:color w:val="000000" w:themeColor="text1"/>
          <w:sz w:val="24"/>
          <w:szCs w:val="24"/>
        </w:rPr>
        <w:t xml:space="preserve">   The Authorized Representative will enter into a written contract with the property owner, only after: </w:t>
      </w:r>
    </w:p>
    <w:p w14:paraId="13EBF2E6" w14:textId="2F7795AC" w:rsidR="001A6D95" w:rsidRPr="00AC0FEE" w:rsidRDefault="00611907" w:rsidP="00AC0FEE">
      <w:pPr>
        <w:pStyle w:val="NoSpacing"/>
        <w:ind w:left="216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(1) The property owner delivers to the Authorized Representative written consent of all mortgage lien</w:t>
      </w:r>
      <w:r>
        <w:rPr>
          <w:rFonts w:ascii="Times New Roman" w:hAnsi="Times New Roman" w:cs="Times New Roman"/>
          <w:color w:val="000000" w:themeColor="text1"/>
          <w:sz w:val="24"/>
          <w:szCs w:val="24"/>
        </w:rPr>
        <w:t xml:space="preserve"> holders</w:t>
      </w:r>
      <w:r w:rsidRPr="00AC0FEE">
        <w:rPr>
          <w:rFonts w:ascii="Times New Roman" w:hAnsi="Times New Roman" w:cs="Times New Roman"/>
          <w:color w:val="000000" w:themeColor="text1"/>
          <w:sz w:val="24"/>
          <w:szCs w:val="24"/>
        </w:rPr>
        <w:t xml:space="preserve">; </w:t>
      </w:r>
    </w:p>
    <w:p w14:paraId="5E781158" w14:textId="72285F67" w:rsidR="001A6D95" w:rsidRPr="00AC0FEE" w:rsidRDefault="00611907" w:rsidP="00AC0FEE">
      <w:pPr>
        <w:pStyle w:val="NoSpacing"/>
        <w:ind w:left="216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(2) The Authorized Representative’s determination that the owner and the property are eligible to participate in the program, that the proposed improvements are reasonably likely to decrease energy or water consumption or demand, and that the period of the requested assessment does not exceed the useful life of the Qualified Improvements; and </w:t>
      </w:r>
    </w:p>
    <w:p w14:paraId="552D624E" w14:textId="11E0E6A3" w:rsidR="001A6D95" w:rsidRPr="00AC0FEE" w:rsidRDefault="00611907" w:rsidP="00AC0FEE">
      <w:pPr>
        <w:pStyle w:val="NoSpacing"/>
        <w:ind w:left="216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(3) The Eligible Lender notifies the Authorized Representative that the owner has demonstrated the financial ability to fulfill the financial obligations to be repaid through contractual assessments.   </w:t>
      </w:r>
    </w:p>
    <w:p w14:paraId="176184ED" w14:textId="77777777" w:rsidR="001A6D95" w:rsidRPr="00AC0FEE" w:rsidRDefault="0041095D" w:rsidP="00AC0FEE">
      <w:pPr>
        <w:pStyle w:val="NoSpacing"/>
        <w:ind w:left="1440"/>
        <w:rPr>
          <w:rFonts w:ascii="Times New Roman" w:hAnsi="Times New Roman" w:cs="Times New Roman"/>
          <w:color w:val="000000" w:themeColor="text1"/>
          <w:sz w:val="24"/>
          <w:szCs w:val="24"/>
        </w:rPr>
      </w:pPr>
    </w:p>
    <w:p w14:paraId="13529A0A" w14:textId="4420F446" w:rsidR="002B6A63" w:rsidRPr="00AC0FEE" w:rsidRDefault="00611907" w:rsidP="00DF459C">
      <w:pPr>
        <w:pStyle w:val="NoSpacing"/>
        <w:ind w:left="162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The contract will impose a contractual assessment on the owner’s Eligible Property to repay the lender’s financing of the Qualified Improvements.  The Eligible Lender will file “A Notice of Contractual Assessment Lien,” in substantially the form in </w:t>
      </w:r>
      <w:r w:rsidRPr="0078753E">
        <w:rPr>
          <w:rFonts w:ascii="Times New Roman" w:hAnsi="Times New Roman" w:cs="Times New Roman"/>
          <w:color w:val="000000" w:themeColor="text1"/>
          <w:sz w:val="24"/>
          <w:szCs w:val="24"/>
          <w:u w:val="single"/>
        </w:rPr>
        <w:t>Exhibit 4</w:t>
      </w:r>
      <w:r w:rsidRPr="00AC0FEE">
        <w:rPr>
          <w:rFonts w:ascii="Times New Roman" w:hAnsi="Times New Roman" w:cs="Times New Roman"/>
          <w:color w:val="000000" w:themeColor="text1"/>
          <w:sz w:val="24"/>
          <w:szCs w:val="24"/>
        </w:rPr>
        <w:t xml:space="preserve"> in the Official Public Records of </w:t>
      </w:r>
      <w:r w:rsidR="00DF459C">
        <w:rPr>
          <w:rFonts w:ascii="Times New Roman" w:hAnsi="Times New Roman" w:cs="Times New Roman"/>
          <w:color w:val="000000" w:themeColor="text1"/>
          <w:sz w:val="24"/>
          <w:szCs w:val="24"/>
        </w:rPr>
        <w:t>San Patricio</w:t>
      </w:r>
      <w:r w:rsidR="00E644E4">
        <w:rPr>
          <w:rFonts w:ascii="Times New Roman" w:hAnsi="Times New Roman" w:cs="Times New Roman"/>
          <w:color w:val="000000" w:themeColor="text1"/>
          <w:sz w:val="24"/>
          <w:szCs w:val="24"/>
        </w:rPr>
        <w:t xml:space="preserve"> </w:t>
      </w:r>
      <w:r w:rsidRPr="00AC0FEE">
        <w:rPr>
          <w:rFonts w:ascii="Times New Roman" w:hAnsi="Times New Roman" w:cs="Times New Roman"/>
          <w:color w:val="000000" w:themeColor="text1"/>
          <w:sz w:val="24"/>
          <w:szCs w:val="24"/>
        </w:rPr>
        <w:t xml:space="preserve">County, depending on where the Eligible Property is located, as notice to the public of the assessment, from the date of filing.  The contract and the notice must contain the amount of the assessment, the legal description of the property, the name of the property owner, and a reference to the statutory assessment lien provided under the PACE Act. </w:t>
      </w:r>
    </w:p>
    <w:p w14:paraId="62EC2AA7" w14:textId="77777777" w:rsidR="002B6A63" w:rsidRPr="00AC0FEE" w:rsidRDefault="0041095D" w:rsidP="00DF459C">
      <w:pPr>
        <w:pStyle w:val="NoSpacing"/>
        <w:ind w:left="1620"/>
        <w:rPr>
          <w:rFonts w:ascii="Times New Roman" w:hAnsi="Times New Roman" w:cs="Times New Roman"/>
          <w:color w:val="000000" w:themeColor="text1"/>
          <w:sz w:val="24"/>
          <w:szCs w:val="24"/>
        </w:rPr>
      </w:pPr>
    </w:p>
    <w:p w14:paraId="192D2B47" w14:textId="3092DBA9" w:rsidR="002B6A63" w:rsidRPr="00AC0FEE" w:rsidRDefault="00611907" w:rsidP="00DF459C">
      <w:pPr>
        <w:pStyle w:val="NoSpacing"/>
        <w:numPr>
          <w:ilvl w:val="1"/>
          <w:numId w:val="2"/>
        </w:numPr>
        <w:ind w:left="162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u w:val="single"/>
        </w:rPr>
        <w:t>Collection of Assessments.</w:t>
      </w:r>
      <w:r w:rsidRPr="00AC0FEE">
        <w:rPr>
          <w:rFonts w:ascii="Times New Roman" w:hAnsi="Times New Roman" w:cs="Times New Roman"/>
          <w:color w:val="000000" w:themeColor="text1"/>
          <w:sz w:val="24"/>
          <w:szCs w:val="24"/>
        </w:rPr>
        <w:t xml:space="preserve">   The execution of the written contract between the Authorized Representative and the property owner and recording of the Notice of Contractual Assessment Lien incorporate the terms of the financing documents executed between the property owner and with the lender to repay the financing secured by the assessment. The third-party lender will advance financing to the owner, and the terms for repayment will be such terms as are agreed between the lender and the owner.  Under the form lender contract attached as </w:t>
      </w:r>
      <w:r w:rsidRPr="00AC0FEE">
        <w:rPr>
          <w:rFonts w:ascii="Times New Roman" w:hAnsi="Times New Roman" w:cs="Times New Roman"/>
          <w:color w:val="000000" w:themeColor="text1"/>
          <w:sz w:val="24"/>
          <w:szCs w:val="24"/>
          <w:u w:val="single"/>
        </w:rPr>
        <w:t>Exhibit 3</w:t>
      </w:r>
      <w:r w:rsidRPr="00AC0FEE">
        <w:rPr>
          <w:rFonts w:ascii="Times New Roman" w:hAnsi="Times New Roman" w:cs="Times New Roman"/>
          <w:color w:val="000000" w:themeColor="text1"/>
          <w:sz w:val="24"/>
          <w:szCs w:val="24"/>
        </w:rPr>
        <w:t>, the lender or a designated servicer will agree to service the debt secured by the assessment.</w:t>
      </w:r>
      <w:r w:rsidRPr="00AC0FEE">
        <w:rPr>
          <w:rStyle w:val="FootnoteReference"/>
          <w:rFonts w:ascii="Times New Roman" w:hAnsi="Times New Roman" w:cs="Times New Roman"/>
          <w:color w:val="000000" w:themeColor="text1"/>
          <w:sz w:val="24"/>
          <w:szCs w:val="24"/>
        </w:rPr>
        <w:footnoteReference w:id="12"/>
      </w:r>
      <w:r w:rsidRPr="00AC0FEE">
        <w:rPr>
          <w:rFonts w:ascii="Times New Roman" w:hAnsi="Times New Roman" w:cs="Times New Roman"/>
          <w:color w:val="000000" w:themeColor="text1"/>
          <w:sz w:val="24"/>
          <w:szCs w:val="24"/>
        </w:rPr>
        <w:t xml:space="preserve"> </w:t>
      </w:r>
    </w:p>
    <w:p w14:paraId="67BD0C60" w14:textId="77777777" w:rsidR="002B6A63" w:rsidRPr="003A5A2B" w:rsidRDefault="0041095D" w:rsidP="00DF459C">
      <w:pPr>
        <w:spacing w:after="0" w:line="240" w:lineRule="auto"/>
        <w:ind w:left="1620"/>
        <w:rPr>
          <w:rFonts w:ascii="Times New Roman" w:hAnsi="Times New Roman" w:cs="Times New Roman"/>
          <w:color w:val="000000" w:themeColor="text1"/>
          <w:sz w:val="24"/>
          <w:szCs w:val="24"/>
        </w:rPr>
      </w:pPr>
    </w:p>
    <w:p w14:paraId="1BEB0427" w14:textId="69EFE1D2" w:rsidR="002B6A63" w:rsidRPr="00AC0FEE" w:rsidRDefault="00611907" w:rsidP="00DF459C">
      <w:pPr>
        <w:pStyle w:val="NoSpacing"/>
        <w:ind w:left="162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 xml:space="preserve">With funds from the lender, the property owner can purchase directly the equipment and materials for the Qualified Improvement and contract directly, including through lease, power purchase agreement, or other service contract, for the installation or modification of the Qualified Improvements. Alternatively, the lender may make progress payments to the property owner as the Qualified Improvement is installed. </w:t>
      </w:r>
    </w:p>
    <w:p w14:paraId="220B2004" w14:textId="77777777" w:rsidR="002B6A63" w:rsidRPr="00AC0FEE" w:rsidRDefault="0041095D" w:rsidP="003A5A2B">
      <w:pPr>
        <w:pStyle w:val="NoSpacing"/>
        <w:ind w:left="1440"/>
        <w:rPr>
          <w:rFonts w:ascii="Times New Roman" w:hAnsi="Times New Roman" w:cs="Times New Roman"/>
          <w:color w:val="000000" w:themeColor="text1"/>
          <w:sz w:val="24"/>
          <w:szCs w:val="24"/>
        </w:rPr>
      </w:pPr>
    </w:p>
    <w:p w14:paraId="1FD7F6BF" w14:textId="4E64D34E" w:rsidR="002B6A63" w:rsidRPr="00AC0FEE" w:rsidRDefault="00611907" w:rsidP="00DF459C">
      <w:pPr>
        <w:pStyle w:val="NoSpacing"/>
        <w:ind w:left="1620"/>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rPr>
        <w:t>The lender will receive the owner’s assessment payments to repay the debt and remit to the Authorized Representative any administrative fees.  The lender will have the right to assign or transfer the right to receive the installments of the debt secured by the assessment, provided all of the following conditions are met:</w:t>
      </w:r>
    </w:p>
    <w:p w14:paraId="19E3796C" w14:textId="72059AC5" w:rsidR="002B6A63" w:rsidRPr="00AC0FEE" w:rsidRDefault="00611907" w:rsidP="00AC0FEE">
      <w:pPr>
        <w:pStyle w:val="PlainText"/>
        <w:ind w:left="2160"/>
        <w:jc w:val="both"/>
        <w:rPr>
          <w:rFonts w:ascii="Times New Roman" w:hAnsi="Times New Roman"/>
          <w:color w:val="000000" w:themeColor="text1"/>
          <w:sz w:val="24"/>
          <w:szCs w:val="24"/>
        </w:rPr>
      </w:pPr>
      <w:r w:rsidRPr="00AC0FEE">
        <w:rPr>
          <w:rFonts w:ascii="Times New Roman" w:hAnsi="Times New Roman"/>
          <w:color w:val="000000" w:themeColor="text1"/>
          <w:sz w:val="24"/>
          <w:szCs w:val="24"/>
        </w:rPr>
        <w:t>(1)  The assignment or transfer is made to an Eligib</w:t>
      </w:r>
      <w:r>
        <w:rPr>
          <w:rFonts w:ascii="Times New Roman" w:hAnsi="Times New Roman"/>
          <w:color w:val="000000" w:themeColor="text1"/>
          <w:sz w:val="24"/>
          <w:szCs w:val="24"/>
        </w:rPr>
        <w:t>le Lender, as defined above;</w:t>
      </w:r>
    </w:p>
    <w:p w14:paraId="48FEB457" w14:textId="7A91C55A" w:rsidR="002B6A63" w:rsidRPr="00AC0FEE" w:rsidRDefault="00611907" w:rsidP="00AC0FEE">
      <w:pPr>
        <w:pStyle w:val="PlainText"/>
        <w:ind w:left="2160"/>
        <w:jc w:val="both"/>
        <w:rPr>
          <w:rFonts w:ascii="Times New Roman" w:hAnsi="Times New Roman"/>
          <w:color w:val="000000" w:themeColor="text1"/>
          <w:sz w:val="24"/>
          <w:szCs w:val="24"/>
        </w:rPr>
      </w:pPr>
      <w:r w:rsidRPr="00AC0FEE">
        <w:rPr>
          <w:rFonts w:ascii="Times New Roman" w:hAnsi="Times New Roman"/>
          <w:color w:val="000000" w:themeColor="text1"/>
          <w:sz w:val="24"/>
          <w:szCs w:val="24"/>
        </w:rPr>
        <w:t>(2)  The property owner and the Authorized Representative are notified in writing of the assignment or transfer and the address to which payment of the future installments should be mailed at least 30 days before the next installment is due according to the schedule for repayment of the debt; and</w:t>
      </w:r>
    </w:p>
    <w:p w14:paraId="73AEDFB8" w14:textId="4B082FD5" w:rsidR="002B6A63" w:rsidRPr="00AC0FEE" w:rsidRDefault="00611907" w:rsidP="00AC0FEE">
      <w:pPr>
        <w:pStyle w:val="PlainText"/>
        <w:ind w:left="2160"/>
        <w:jc w:val="both"/>
        <w:rPr>
          <w:rFonts w:ascii="Times New Roman" w:hAnsi="Times New Roman"/>
          <w:color w:val="000000" w:themeColor="text1"/>
          <w:sz w:val="24"/>
          <w:szCs w:val="24"/>
        </w:rPr>
      </w:pPr>
      <w:r w:rsidRPr="00AC0FEE">
        <w:rPr>
          <w:rFonts w:ascii="Times New Roman" w:hAnsi="Times New Roman"/>
          <w:color w:val="000000" w:themeColor="text1"/>
          <w:sz w:val="24"/>
          <w:szCs w:val="24"/>
        </w:rPr>
        <w:t xml:space="preserve">(3)  </w:t>
      </w:r>
      <w:r w:rsidRPr="00BD184D">
        <w:rPr>
          <w:rFonts w:ascii="Times New Roman" w:hAnsi="Times New Roman"/>
          <w:color w:val="000000" w:themeColor="text1"/>
          <w:sz w:val="24"/>
          <w:szCs w:val="24"/>
        </w:rPr>
        <w:t>The assignee or t</w:t>
      </w:r>
      <w:r>
        <w:rPr>
          <w:rFonts w:ascii="Times New Roman" w:hAnsi="Times New Roman"/>
          <w:color w:val="000000" w:themeColor="text1"/>
          <w:sz w:val="24"/>
          <w:szCs w:val="24"/>
        </w:rPr>
        <w:t>ransferee, by operation of the financing d</w:t>
      </w:r>
      <w:r w:rsidRPr="00BD184D">
        <w:rPr>
          <w:rFonts w:ascii="Times New Roman" w:hAnsi="Times New Roman"/>
          <w:color w:val="000000" w:themeColor="text1"/>
          <w:sz w:val="24"/>
          <w:szCs w:val="24"/>
        </w:rPr>
        <w:t>ocuments or otherwise, written evidence of which shall be provided, assumes</w:t>
      </w:r>
      <w:r>
        <w:rPr>
          <w:rFonts w:ascii="Times New Roman" w:hAnsi="Times New Roman"/>
          <w:color w:val="000000" w:themeColor="text1"/>
          <w:sz w:val="24"/>
          <w:szCs w:val="24"/>
        </w:rPr>
        <w:t xml:space="preserve"> lender’s obligations under the lender c</w:t>
      </w:r>
      <w:r w:rsidRPr="00BD184D">
        <w:rPr>
          <w:rFonts w:ascii="Times New Roman" w:hAnsi="Times New Roman"/>
          <w:color w:val="000000" w:themeColor="text1"/>
          <w:sz w:val="24"/>
          <w:szCs w:val="24"/>
        </w:rPr>
        <w:t>ontract.</w:t>
      </w:r>
    </w:p>
    <w:p w14:paraId="16C98BDC" w14:textId="77777777" w:rsidR="002B6A63" w:rsidRPr="00AC0FEE" w:rsidRDefault="0041095D" w:rsidP="003A5A2B">
      <w:pPr>
        <w:pStyle w:val="NoSpacing"/>
        <w:rPr>
          <w:rFonts w:ascii="Times New Roman" w:hAnsi="Times New Roman" w:cs="Times New Roman"/>
          <w:i/>
          <w:color w:val="000000" w:themeColor="text1"/>
          <w:sz w:val="24"/>
          <w:szCs w:val="24"/>
        </w:rPr>
      </w:pPr>
    </w:p>
    <w:p w14:paraId="4D072DB2" w14:textId="23D957FA" w:rsidR="002B6A63" w:rsidRPr="00AC0FEE" w:rsidRDefault="00611907" w:rsidP="003A5A2B">
      <w:pPr>
        <w:pStyle w:val="NoSpacing"/>
        <w:numPr>
          <w:ilvl w:val="1"/>
          <w:numId w:val="2"/>
        </w:numPr>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u w:val="single"/>
        </w:rPr>
        <w:t>Verification Review</w:t>
      </w:r>
      <w:r w:rsidRPr="00AC0FEE">
        <w:rPr>
          <w:rFonts w:ascii="Times New Roman" w:hAnsi="Times New Roman" w:cs="Times New Roman"/>
          <w:color w:val="000000" w:themeColor="text1"/>
          <w:sz w:val="24"/>
          <w:szCs w:val="24"/>
        </w:rPr>
        <w:t>.   After a Qualified Improvement is completed, the Authorized Representative will require the property owner to provide verification by a qualified independent third-party reviewer that the Qualified Improvement was properly completed and is operating as intended.</w:t>
      </w:r>
      <w:r w:rsidRPr="00AC0FEE">
        <w:rPr>
          <w:rStyle w:val="FootnoteReference"/>
          <w:rFonts w:ascii="Times New Roman" w:hAnsi="Times New Roman" w:cs="Times New Roman"/>
          <w:color w:val="000000" w:themeColor="text1"/>
          <w:sz w:val="24"/>
          <w:szCs w:val="24"/>
        </w:rPr>
        <w:footnoteReference w:id="13"/>
      </w:r>
      <w:r w:rsidRPr="00AC0FEE">
        <w:rPr>
          <w:rFonts w:ascii="Times New Roman" w:hAnsi="Times New Roman" w:cs="Times New Roman"/>
          <w:color w:val="000000" w:themeColor="text1"/>
          <w:sz w:val="24"/>
          <w:szCs w:val="24"/>
        </w:rPr>
        <w:t xml:space="preserve"> The verification report conclusively establishes that the improvement is a Qualified Improvement and the project is qualified under the PACE program.</w:t>
      </w:r>
      <w:r w:rsidR="00372F45">
        <w:rPr>
          <w:rStyle w:val="FootnoteReference"/>
          <w:rFonts w:ascii="Times New Roman" w:hAnsi="Times New Roman" w:cs="Times New Roman"/>
          <w:color w:val="000000" w:themeColor="text1"/>
          <w:sz w:val="24"/>
          <w:szCs w:val="24"/>
        </w:rPr>
        <w:footnoteReference w:id="14"/>
      </w:r>
    </w:p>
    <w:p w14:paraId="2770D70A" w14:textId="77777777" w:rsidR="002B6A63" w:rsidRPr="00AC0FEE" w:rsidRDefault="0041095D" w:rsidP="00AC0FEE">
      <w:pPr>
        <w:pStyle w:val="NoSpacing"/>
        <w:rPr>
          <w:rFonts w:ascii="Times New Roman" w:hAnsi="Times New Roman" w:cs="Times New Roman"/>
          <w:color w:val="000000" w:themeColor="text1"/>
          <w:sz w:val="24"/>
          <w:szCs w:val="24"/>
        </w:rPr>
      </w:pPr>
    </w:p>
    <w:p w14:paraId="50E795D0" w14:textId="77777777" w:rsidR="002D529E" w:rsidRDefault="00611907" w:rsidP="002D529E">
      <w:pPr>
        <w:pStyle w:val="ListParagraph"/>
        <w:numPr>
          <w:ilvl w:val="1"/>
          <w:numId w:val="2"/>
        </w:numPr>
        <w:spacing w:line="240" w:lineRule="auto"/>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u w:val="single"/>
        </w:rPr>
        <w:t>Marketing and Education Services.</w:t>
      </w:r>
      <w:r w:rsidRPr="00E644E4">
        <w:rPr>
          <w:rFonts w:ascii="Times New Roman" w:hAnsi="Times New Roman" w:cs="Times New Roman"/>
          <w:color w:val="000000" w:themeColor="text1"/>
          <w:sz w:val="24"/>
          <w:szCs w:val="24"/>
        </w:rPr>
        <w:t xml:space="preserve">   </w:t>
      </w:r>
      <w:r w:rsidR="00372F45" w:rsidRPr="00E644E4">
        <w:rPr>
          <w:rFonts w:ascii="Times New Roman" w:hAnsi="Times New Roman" w:cs="Times New Roman"/>
          <w:color w:val="000000" w:themeColor="text1"/>
          <w:sz w:val="24"/>
          <w:szCs w:val="24"/>
        </w:rPr>
        <w:t xml:space="preserve">The Program Administrator will provide service provider training workshops for contractors, engineers, property managers and other stakeholders, provide outreach and education for all stakeholders including presentations, conference booths and individual meetings, and provide written and electronic materials such as case studies, flyers, and webinars. </w:t>
      </w:r>
    </w:p>
    <w:p w14:paraId="5F6B305E" w14:textId="77777777" w:rsidR="002D529E" w:rsidRPr="002D529E" w:rsidRDefault="002D529E" w:rsidP="002D529E">
      <w:pPr>
        <w:pStyle w:val="ListParagraph"/>
        <w:rPr>
          <w:rFonts w:ascii="Times New Roman" w:hAnsi="Times New Roman" w:cs="Times New Roman"/>
          <w:color w:val="000000" w:themeColor="text1"/>
          <w:sz w:val="24"/>
          <w:szCs w:val="24"/>
        </w:rPr>
      </w:pPr>
    </w:p>
    <w:p w14:paraId="007494EB" w14:textId="7BDDE7E8" w:rsidR="00372F45" w:rsidRPr="002D529E" w:rsidRDefault="006438FD" w:rsidP="002D529E">
      <w:pPr>
        <w:pStyle w:val="ListParagraph"/>
        <w:numPr>
          <w:ilvl w:val="1"/>
          <w:numId w:val="2"/>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00BD4E0C">
        <w:rPr>
          <w:rFonts w:ascii="Times New Roman" w:hAnsi="Times New Roman" w:cs="Times New Roman"/>
          <w:color w:val="000000" w:themeColor="text1"/>
          <w:sz w:val="24"/>
          <w:szCs w:val="24"/>
        </w:rPr>
        <w:t>Local Government</w:t>
      </w:r>
      <w:r w:rsidR="00BD4E0C" w:rsidRPr="002D529E">
        <w:rPr>
          <w:rFonts w:ascii="Times New Roman" w:hAnsi="Times New Roman" w:cs="Times New Roman"/>
          <w:color w:val="000000" w:themeColor="text1"/>
          <w:sz w:val="24"/>
          <w:szCs w:val="24"/>
        </w:rPr>
        <w:t xml:space="preserve"> </w:t>
      </w:r>
      <w:r w:rsidR="00611907" w:rsidRPr="002D529E">
        <w:rPr>
          <w:rFonts w:ascii="Times New Roman" w:hAnsi="Times New Roman" w:cs="Times New Roman"/>
          <w:color w:val="000000" w:themeColor="text1"/>
          <w:sz w:val="24"/>
          <w:szCs w:val="24"/>
        </w:rPr>
        <w:t>may subsequently enter into agreements with one or more other local governments or non-profit organizations that promote energy and water conservation and/or economic development to provide marketing and education services for the PACE program.</w:t>
      </w:r>
      <w:r w:rsidR="00611907" w:rsidRPr="00E65665">
        <w:t xml:space="preserve"> </w:t>
      </w:r>
    </w:p>
    <w:p w14:paraId="45C25796" w14:textId="727C998F" w:rsidR="00F86F3F" w:rsidRPr="00AC0FEE" w:rsidRDefault="0041095D" w:rsidP="003A5A2B">
      <w:pPr>
        <w:pStyle w:val="ListParagraph"/>
        <w:ind w:left="1440"/>
        <w:rPr>
          <w:rFonts w:ascii="Times New Roman" w:hAnsi="Times New Roman" w:cs="Times New Roman"/>
          <w:color w:val="000000" w:themeColor="text1"/>
          <w:sz w:val="24"/>
          <w:szCs w:val="24"/>
        </w:rPr>
      </w:pPr>
    </w:p>
    <w:p w14:paraId="18A1FA36" w14:textId="1AA081B1" w:rsidR="002B6A63" w:rsidRPr="00AC0FEE" w:rsidRDefault="00611907" w:rsidP="003A5A2B">
      <w:pPr>
        <w:pStyle w:val="ListParagraph"/>
        <w:numPr>
          <w:ilvl w:val="1"/>
          <w:numId w:val="2"/>
        </w:numPr>
        <w:spacing w:after="0" w:line="240" w:lineRule="auto"/>
        <w:rPr>
          <w:rFonts w:ascii="Times New Roman" w:hAnsi="Times New Roman" w:cs="Times New Roman"/>
          <w:b/>
          <w:color w:val="000000" w:themeColor="text1"/>
          <w:sz w:val="24"/>
          <w:szCs w:val="24"/>
        </w:rPr>
      </w:pPr>
      <w:r w:rsidRPr="00AC0FEE">
        <w:rPr>
          <w:rFonts w:ascii="Times New Roman" w:hAnsi="Times New Roman" w:cs="Times New Roman"/>
          <w:color w:val="000000" w:themeColor="text1"/>
          <w:sz w:val="24"/>
          <w:szCs w:val="24"/>
          <w:u w:val="single"/>
        </w:rPr>
        <w:t>Quality Assurance and Antifraud Measures.</w:t>
      </w:r>
      <w:r w:rsidRPr="00AC0FEE">
        <w:rPr>
          <w:rFonts w:ascii="Times New Roman" w:hAnsi="Times New Roman" w:cs="Times New Roman"/>
          <w:color w:val="000000" w:themeColor="text1"/>
          <w:sz w:val="24"/>
          <w:szCs w:val="24"/>
        </w:rPr>
        <w:t xml:space="preserve">   The Authorized Representative will institute quality assurance and antifraud measures for the Program.  The Authorized Representative will review each PACE application for completeness and supporting documents through independent review and verification procedures.  The application and required attachments will identify and supply the information necessary to ensure that the property owner, the property itself, and the proposed project all satisfy PACE program underwriting and technical standard requirements.  Measures will be put in place to provide safeguards, including a review of the energy and water savings baseline and certification of compliance with the technical standards manual from an independent third-party reviewer (ITPR), who must be a registered professional engineer, before the project can proceed.  This review will include a site visit, report, and a letter from the ITPR certifying that he or she has no financial interest in the project and is an independent reviewer. After the construction of the project is complete, an ITPR will conduct a final site inspection and determine whether the project was completed and is operating properly. The reviewer’s certification will also include a statement that the reviewer is qualified and has no financial interest in the project.</w:t>
      </w:r>
    </w:p>
    <w:p w14:paraId="19089D52" w14:textId="77777777" w:rsidR="002B6A63" w:rsidRPr="00AC0FEE" w:rsidRDefault="0041095D" w:rsidP="00AC0FEE">
      <w:pPr>
        <w:pStyle w:val="NoSpacing"/>
        <w:rPr>
          <w:rFonts w:ascii="Times New Roman" w:hAnsi="Times New Roman" w:cs="Times New Roman"/>
          <w:color w:val="000000" w:themeColor="text1"/>
          <w:sz w:val="24"/>
          <w:szCs w:val="24"/>
        </w:rPr>
      </w:pPr>
    </w:p>
    <w:p w14:paraId="7A881300" w14:textId="45EF9A5A" w:rsidR="002B6A63" w:rsidRPr="00AC0FEE" w:rsidRDefault="00611907" w:rsidP="003A5A2B">
      <w:pPr>
        <w:pStyle w:val="ListParagraph"/>
        <w:numPr>
          <w:ilvl w:val="1"/>
          <w:numId w:val="2"/>
        </w:numPr>
        <w:spacing w:after="0" w:line="240" w:lineRule="auto"/>
        <w:rPr>
          <w:rFonts w:ascii="Times New Roman" w:hAnsi="Times New Roman" w:cs="Times New Roman"/>
          <w:color w:val="000000" w:themeColor="text1"/>
          <w:sz w:val="24"/>
          <w:szCs w:val="24"/>
        </w:rPr>
      </w:pPr>
      <w:r w:rsidRPr="00AC0FEE">
        <w:rPr>
          <w:rFonts w:ascii="Times New Roman" w:hAnsi="Times New Roman" w:cs="Times New Roman"/>
          <w:color w:val="000000" w:themeColor="text1"/>
          <w:sz w:val="24"/>
          <w:szCs w:val="24"/>
          <w:u w:val="single"/>
        </w:rPr>
        <w:t>Delinquency</w:t>
      </w:r>
      <w:r w:rsidRPr="00AC0FEE">
        <w:rPr>
          <w:rFonts w:ascii="Times New Roman" w:hAnsi="Times New Roman" w:cs="Times New Roman"/>
          <w:color w:val="000000" w:themeColor="text1"/>
          <w:sz w:val="24"/>
          <w:szCs w:val="24"/>
        </w:rPr>
        <w:t xml:space="preserve">.   Under the terms of the form lender contract attached as </w:t>
      </w:r>
      <w:r w:rsidRPr="003A5A2B">
        <w:rPr>
          <w:rFonts w:ascii="Times New Roman" w:hAnsi="Times New Roman"/>
          <w:color w:val="000000" w:themeColor="text1"/>
          <w:sz w:val="24"/>
          <w:u w:val="single"/>
        </w:rPr>
        <w:t>Exhibit 3</w:t>
      </w:r>
      <w:r w:rsidRPr="00AC0FEE">
        <w:rPr>
          <w:rFonts w:ascii="Times New Roman" w:hAnsi="Times New Roman" w:cs="Times New Roman"/>
          <w:color w:val="000000" w:themeColor="text1"/>
          <w:sz w:val="24"/>
          <w:szCs w:val="24"/>
        </w:rPr>
        <w:t xml:space="preserve">, if a property owner fails to pay an agreed installment when due on the PACE assessment, the lender will agree to take at least the following steps to collect the delinquent installment: </w:t>
      </w:r>
    </w:p>
    <w:p w14:paraId="514DDA64" w14:textId="124B0F04" w:rsidR="002B6A63" w:rsidRPr="00AC0FEE" w:rsidRDefault="00611907" w:rsidP="00AC0FEE">
      <w:pPr>
        <w:pStyle w:val="PlainText"/>
        <w:ind w:left="2160"/>
        <w:jc w:val="both"/>
        <w:rPr>
          <w:rFonts w:ascii="Times New Roman" w:hAnsi="Times New Roman"/>
          <w:color w:val="000000" w:themeColor="text1"/>
          <w:sz w:val="24"/>
          <w:szCs w:val="24"/>
        </w:rPr>
      </w:pPr>
      <w:r w:rsidRPr="00AC0FEE">
        <w:rPr>
          <w:rFonts w:ascii="Times New Roman" w:hAnsi="Times New Roman"/>
          <w:color w:val="000000" w:themeColor="text1"/>
          <w:sz w:val="24"/>
          <w:szCs w:val="24"/>
        </w:rPr>
        <w:t xml:space="preserve">(1)  Mail to the owner a written notice of delinquency and demand for payment by both certified mail (return receipt requested) and </w:t>
      </w:r>
      <w:r w:rsidR="00372F45" w:rsidRPr="00AC0FEE">
        <w:rPr>
          <w:rFonts w:ascii="Times New Roman" w:hAnsi="Times New Roman"/>
          <w:color w:val="000000" w:themeColor="text1"/>
          <w:sz w:val="24"/>
          <w:szCs w:val="24"/>
        </w:rPr>
        <w:t>first-class</w:t>
      </w:r>
      <w:r w:rsidRPr="00AC0FEE">
        <w:rPr>
          <w:rFonts w:ascii="Times New Roman" w:hAnsi="Times New Roman"/>
          <w:color w:val="000000" w:themeColor="text1"/>
          <w:sz w:val="24"/>
          <w:szCs w:val="24"/>
        </w:rPr>
        <w:t xml:space="preserve"> mail, and </w:t>
      </w:r>
    </w:p>
    <w:p w14:paraId="32BFFDAE" w14:textId="0D8E00DF" w:rsidR="002B6A63" w:rsidRPr="00AC0FEE" w:rsidRDefault="00611907" w:rsidP="00AC0FEE">
      <w:pPr>
        <w:pStyle w:val="PlainText"/>
        <w:ind w:left="2160"/>
        <w:jc w:val="both"/>
        <w:rPr>
          <w:rFonts w:ascii="Times New Roman" w:hAnsi="Times New Roman"/>
          <w:color w:val="000000" w:themeColor="text1"/>
          <w:sz w:val="24"/>
          <w:szCs w:val="24"/>
        </w:rPr>
      </w:pPr>
      <w:r w:rsidRPr="00AC0FEE">
        <w:rPr>
          <w:rFonts w:ascii="Times New Roman" w:hAnsi="Times New Roman"/>
          <w:color w:val="000000" w:themeColor="text1"/>
          <w:sz w:val="24"/>
          <w:szCs w:val="24"/>
        </w:rPr>
        <w:t xml:space="preserve">(2)  Mail to the owner a second notice of delinquency and demand for payment by both certified mail (return receipt requested) and </w:t>
      </w:r>
      <w:r w:rsidR="00372F45" w:rsidRPr="00AC0FEE">
        <w:rPr>
          <w:rFonts w:ascii="Times New Roman" w:hAnsi="Times New Roman"/>
          <w:color w:val="000000" w:themeColor="text1"/>
          <w:sz w:val="24"/>
          <w:szCs w:val="24"/>
        </w:rPr>
        <w:t>first-class</w:t>
      </w:r>
      <w:r w:rsidRPr="00AC0FEE">
        <w:rPr>
          <w:rFonts w:ascii="Times New Roman" w:hAnsi="Times New Roman"/>
          <w:color w:val="000000" w:themeColor="text1"/>
          <w:sz w:val="24"/>
          <w:szCs w:val="24"/>
        </w:rPr>
        <w:t xml:space="preserve"> mail, at least 30 days after the date of the first notice if the delinquency is continuing. </w:t>
      </w:r>
    </w:p>
    <w:p w14:paraId="0A73BD67" w14:textId="77777777" w:rsidR="002B6A63" w:rsidRPr="00AC0FEE" w:rsidRDefault="0041095D" w:rsidP="00AC0FEE">
      <w:pPr>
        <w:pStyle w:val="NoSpacing"/>
        <w:ind w:left="1440"/>
        <w:rPr>
          <w:rFonts w:ascii="Times New Roman" w:hAnsi="Times New Roman" w:cs="Times New Roman"/>
          <w:color w:val="000000" w:themeColor="text1"/>
          <w:sz w:val="24"/>
          <w:szCs w:val="24"/>
        </w:rPr>
      </w:pPr>
    </w:p>
    <w:p w14:paraId="172B59A0" w14:textId="2D019CA8" w:rsidR="007D3AFC" w:rsidRPr="00E644E4" w:rsidRDefault="00611907" w:rsidP="007D3AFC">
      <w:pPr>
        <w:pStyle w:val="ListParagraph"/>
        <w:spacing w:after="0" w:line="240" w:lineRule="auto"/>
        <w:ind w:left="1440"/>
        <w:rPr>
          <w:rFonts w:ascii="Times New Roman" w:hAnsi="Times New Roman" w:cs="Times New Roman"/>
          <w:color w:val="000000" w:themeColor="text1"/>
          <w:sz w:val="24"/>
          <w:szCs w:val="24"/>
        </w:rPr>
      </w:pPr>
      <w:r w:rsidRPr="007D3AFC">
        <w:rPr>
          <w:rFonts w:ascii="Times New Roman" w:hAnsi="Times New Roman" w:cs="Times New Roman"/>
          <w:color w:val="000000" w:themeColor="text1"/>
          <w:sz w:val="24"/>
          <w:szCs w:val="24"/>
        </w:rPr>
        <w:t xml:space="preserve">If the owner fails to cure the delinquency within 30 days after mailing the second notice of delinquency, the lender may notify the </w:t>
      </w:r>
      <w:r w:rsidRPr="00E644E4">
        <w:rPr>
          <w:rFonts w:ascii="Times New Roman" w:hAnsi="Times New Roman" w:cs="Times New Roman"/>
          <w:color w:val="000000" w:themeColor="text1"/>
          <w:sz w:val="24"/>
          <w:szCs w:val="24"/>
        </w:rPr>
        <w:t xml:space="preserve">Authorized Representative of the owner’s default. Pursuant to Texas Local Government Code Section 399.014(c), the Authorized Representative will initiate steps for the </w:t>
      </w:r>
      <w:r w:rsidR="00BD4E0C">
        <w:rPr>
          <w:rFonts w:ascii="Times New Roman" w:hAnsi="Times New Roman" w:cs="Times New Roman"/>
          <w:color w:val="000000" w:themeColor="text1"/>
          <w:sz w:val="24"/>
          <w:szCs w:val="24"/>
        </w:rPr>
        <w:t>Local Government</w:t>
      </w:r>
      <w:r w:rsidRPr="00E644E4">
        <w:rPr>
          <w:rFonts w:ascii="Times New Roman" w:hAnsi="Times New Roman" w:cs="Times New Roman"/>
          <w:color w:val="000000" w:themeColor="text1"/>
          <w:sz w:val="24"/>
          <w:szCs w:val="24"/>
        </w:rPr>
        <w:t xml:space="preserve"> to enforce the assessment lien in the same manner as a property tax lien against real property may be enforced, to the extent the enforcement is consistent with Section 50, Article XVI, of the Texas Constitution.  Delinquent installments will incur penalties and interest in the same manner and at the same rate as delinquent property taxes, according to Texas Local Government Code Section 399.014(d), and such statutory penalties and interest will be due to the </w:t>
      </w:r>
      <w:r w:rsidR="00BD4E0C">
        <w:rPr>
          <w:rFonts w:ascii="Times New Roman" w:hAnsi="Times New Roman" w:cs="Times New Roman"/>
          <w:color w:val="000000" w:themeColor="text1"/>
          <w:sz w:val="24"/>
          <w:szCs w:val="24"/>
        </w:rPr>
        <w:t>Local Government</w:t>
      </w:r>
      <w:r w:rsidR="00BD4E0C" w:rsidRPr="00E644E4">
        <w:rPr>
          <w:rFonts w:ascii="Times New Roman" w:hAnsi="Times New Roman" w:cs="Times New Roman"/>
          <w:color w:val="000000" w:themeColor="text1"/>
          <w:sz w:val="24"/>
          <w:szCs w:val="24"/>
        </w:rPr>
        <w:t xml:space="preserve"> </w:t>
      </w:r>
      <w:r w:rsidRPr="00E644E4">
        <w:rPr>
          <w:rFonts w:ascii="Times New Roman" w:hAnsi="Times New Roman" w:cs="Times New Roman"/>
          <w:color w:val="000000" w:themeColor="text1"/>
          <w:sz w:val="24"/>
          <w:szCs w:val="24"/>
        </w:rPr>
        <w:t xml:space="preserve">to offset the cost of collection.  </w:t>
      </w:r>
    </w:p>
    <w:p w14:paraId="751A0692" w14:textId="77777777" w:rsidR="007D3AFC" w:rsidRPr="00E644E4" w:rsidRDefault="0041095D" w:rsidP="007D3AFC">
      <w:pPr>
        <w:pStyle w:val="ListParagraph"/>
        <w:spacing w:after="0" w:line="240" w:lineRule="auto"/>
        <w:ind w:left="1440"/>
        <w:rPr>
          <w:rFonts w:ascii="Times New Roman" w:hAnsi="Times New Roman" w:cs="Times New Roman"/>
          <w:color w:val="000000" w:themeColor="text1"/>
          <w:sz w:val="24"/>
          <w:szCs w:val="24"/>
        </w:rPr>
      </w:pPr>
    </w:p>
    <w:p w14:paraId="3F7081E9" w14:textId="372C2876" w:rsidR="002B6A63" w:rsidRPr="00AC0FEE" w:rsidRDefault="00611907" w:rsidP="007D3AFC">
      <w:pPr>
        <w:pStyle w:val="ListParagraph"/>
        <w:spacing w:after="0" w:line="240" w:lineRule="auto"/>
        <w:ind w:left="1440"/>
        <w:rPr>
          <w:rFonts w:ascii="Times New Roman" w:hAnsi="Times New Roman" w:cs="Times New Roman"/>
          <w:color w:val="000000" w:themeColor="text1"/>
          <w:sz w:val="24"/>
          <w:szCs w:val="24"/>
        </w:rPr>
      </w:pPr>
      <w:r w:rsidRPr="00E644E4">
        <w:rPr>
          <w:rFonts w:ascii="Times New Roman" w:hAnsi="Times New Roman" w:cs="Times New Roman"/>
          <w:color w:val="000000" w:themeColor="text1"/>
          <w:sz w:val="24"/>
          <w:szCs w:val="24"/>
        </w:rPr>
        <w:t xml:space="preserve">If the </w:t>
      </w:r>
      <w:r w:rsidR="00BD4E0C">
        <w:rPr>
          <w:rFonts w:ascii="Times New Roman" w:hAnsi="Times New Roman" w:cs="Times New Roman"/>
          <w:color w:val="000000" w:themeColor="text1"/>
          <w:sz w:val="24"/>
          <w:szCs w:val="24"/>
        </w:rPr>
        <w:t>Local Government</w:t>
      </w:r>
      <w:r w:rsidRPr="00E644E4">
        <w:rPr>
          <w:rFonts w:ascii="Times New Roman" w:hAnsi="Times New Roman" w:cs="Times New Roman"/>
          <w:color w:val="000000" w:themeColor="text1"/>
          <w:sz w:val="24"/>
          <w:szCs w:val="24"/>
        </w:rPr>
        <w:t xml:space="preserve"> files suit to enforce collection, the </w:t>
      </w:r>
      <w:r w:rsidR="00BD4E0C">
        <w:rPr>
          <w:rFonts w:ascii="Times New Roman" w:hAnsi="Times New Roman" w:cs="Times New Roman"/>
          <w:color w:val="000000" w:themeColor="text1"/>
          <w:sz w:val="24"/>
          <w:szCs w:val="24"/>
        </w:rPr>
        <w:t>Local Government</w:t>
      </w:r>
      <w:r w:rsidR="00BD4E0C" w:rsidRPr="00E644E4">
        <w:rPr>
          <w:rFonts w:ascii="Times New Roman" w:hAnsi="Times New Roman" w:cs="Times New Roman"/>
          <w:color w:val="000000" w:themeColor="text1"/>
          <w:sz w:val="24"/>
          <w:szCs w:val="24"/>
        </w:rPr>
        <w:t xml:space="preserve"> </w:t>
      </w:r>
      <w:r w:rsidRPr="00E644E4">
        <w:rPr>
          <w:rFonts w:ascii="Times New Roman" w:hAnsi="Times New Roman" w:cs="Times New Roman"/>
          <w:color w:val="000000" w:themeColor="text1"/>
          <w:sz w:val="24"/>
          <w:szCs w:val="24"/>
        </w:rPr>
        <w:t xml:space="preserve">may also recover costs and expenses, including attorney’s fees, in a suit to collect a delinquent installment of an assessment in the same manner and at the same rate as in suit to collect a delinquent property tax.  If a delinquent installment of an assessment is collected after the filing of a suit, the </w:t>
      </w:r>
      <w:r w:rsidR="00BD4E0C">
        <w:rPr>
          <w:rFonts w:ascii="Times New Roman" w:hAnsi="Times New Roman" w:cs="Times New Roman"/>
          <w:color w:val="000000" w:themeColor="text1"/>
          <w:sz w:val="24"/>
          <w:szCs w:val="24"/>
        </w:rPr>
        <w:t>Local Government</w:t>
      </w:r>
      <w:r w:rsidR="00BD4E0C" w:rsidRPr="00E644E4">
        <w:rPr>
          <w:rFonts w:ascii="Times New Roman" w:hAnsi="Times New Roman" w:cs="Times New Roman"/>
          <w:color w:val="000000" w:themeColor="text1"/>
          <w:sz w:val="24"/>
          <w:szCs w:val="24"/>
        </w:rPr>
        <w:t xml:space="preserve"> </w:t>
      </w:r>
      <w:r w:rsidRPr="00E644E4">
        <w:rPr>
          <w:rFonts w:ascii="Times New Roman" w:hAnsi="Times New Roman" w:cs="Times New Roman"/>
          <w:color w:val="000000" w:themeColor="text1"/>
          <w:sz w:val="24"/>
          <w:szCs w:val="24"/>
        </w:rPr>
        <w:t>will remit to the</w:t>
      </w:r>
      <w:r w:rsidRPr="007D3AFC">
        <w:rPr>
          <w:rFonts w:ascii="Times New Roman" w:hAnsi="Times New Roman" w:cs="Times New Roman"/>
          <w:color w:val="000000" w:themeColor="text1"/>
          <w:sz w:val="24"/>
          <w:szCs w:val="24"/>
        </w:rPr>
        <w:t xml:space="preserve"> lender the net amount of the delinquent installments and contractual interest collected and remit to the Authorized Representative the amount of any administrative fees collected but will retain any statutory penalties, interest, and attorney’s fees collected.   </w:t>
      </w:r>
      <w:r w:rsidRPr="00AC0FEE">
        <w:rPr>
          <w:rFonts w:ascii="Times New Roman" w:hAnsi="Times New Roman" w:cs="Times New Roman"/>
          <w:color w:val="000000" w:themeColor="text1"/>
          <w:sz w:val="24"/>
          <w:szCs w:val="24"/>
        </w:rPr>
        <w:br w:type="page"/>
      </w:r>
    </w:p>
    <w:p w14:paraId="5A34AED2" w14:textId="6BA5EACB" w:rsidR="002B6A63" w:rsidRDefault="00611907" w:rsidP="002C1B23">
      <w:pPr>
        <w:spacing w:line="240" w:lineRule="auto"/>
        <w:jc w:val="center"/>
        <w:outlineLvl w:val="0"/>
        <w:rPr>
          <w:rFonts w:ascii="Times New Roman" w:hAnsi="Times New Roman" w:cs="Times New Roman"/>
          <w:b/>
          <w:color w:val="000000" w:themeColor="text1"/>
          <w:sz w:val="24"/>
          <w:szCs w:val="24"/>
          <w:u w:val="single"/>
        </w:rPr>
      </w:pPr>
      <w:r w:rsidRPr="00AC0FEE">
        <w:rPr>
          <w:rFonts w:ascii="Times New Roman" w:hAnsi="Times New Roman" w:cs="Times New Roman"/>
          <w:b/>
          <w:color w:val="000000" w:themeColor="text1"/>
          <w:sz w:val="24"/>
          <w:szCs w:val="24"/>
          <w:u w:val="single"/>
        </w:rPr>
        <w:t>EXHIBIT 1</w:t>
      </w:r>
    </w:p>
    <w:p w14:paraId="572D6B7A" w14:textId="0480F95F" w:rsidR="001F38D1" w:rsidRDefault="001F38D1" w:rsidP="002C1B23">
      <w:pPr>
        <w:spacing w:line="240" w:lineRule="auto"/>
        <w:jc w:val="center"/>
        <w:outlineLvl w:val="0"/>
        <w:rPr>
          <w:rFonts w:ascii="Times New Roman" w:hAnsi="Times New Roman" w:cs="Times New Roman"/>
          <w:b/>
          <w:color w:val="000000" w:themeColor="text1"/>
          <w:sz w:val="24"/>
          <w:szCs w:val="24"/>
          <w:u w:val="single"/>
        </w:rPr>
      </w:pPr>
    </w:p>
    <w:p w14:paraId="62EB6104" w14:textId="77777777" w:rsidR="001F38D1" w:rsidRPr="00AC0FEE" w:rsidRDefault="001F38D1" w:rsidP="002C1B23">
      <w:pPr>
        <w:spacing w:line="240" w:lineRule="auto"/>
        <w:jc w:val="center"/>
        <w:outlineLvl w:val="0"/>
        <w:rPr>
          <w:rFonts w:ascii="Times New Roman" w:hAnsi="Times New Roman" w:cs="Times New Roman"/>
          <w:b/>
          <w:color w:val="000000" w:themeColor="text1"/>
          <w:sz w:val="24"/>
          <w:szCs w:val="24"/>
          <w:u w:val="single"/>
        </w:rPr>
      </w:pPr>
    </w:p>
    <w:p w14:paraId="32238CB3" w14:textId="30A71D77" w:rsidR="007D18F4" w:rsidRPr="00AC0FEE" w:rsidRDefault="00611907" w:rsidP="001F38D1">
      <w:pPr>
        <w:spacing w:line="240" w:lineRule="auto"/>
        <w:jc w:val="center"/>
        <w:rPr>
          <w:rFonts w:ascii="Times New Roman" w:hAnsi="Times New Roman" w:cs="Times New Roman"/>
          <w:b/>
          <w:color w:val="000000" w:themeColor="text1"/>
          <w:sz w:val="24"/>
          <w:szCs w:val="24"/>
          <w:u w:val="single"/>
        </w:rPr>
      </w:pPr>
      <w:r w:rsidRPr="00AC0FEE">
        <w:rPr>
          <w:rFonts w:ascii="Times New Roman" w:hAnsi="Times New Roman" w:cs="Times New Roman"/>
          <w:b/>
          <w:color w:val="000000" w:themeColor="text1"/>
          <w:sz w:val="24"/>
          <w:szCs w:val="24"/>
          <w:u w:val="single"/>
        </w:rPr>
        <w:t xml:space="preserve">MAP OF </w:t>
      </w:r>
      <w:r w:rsidR="00DF459C">
        <w:rPr>
          <w:rFonts w:ascii="Times New Roman" w:hAnsi="Times New Roman" w:cs="Times New Roman"/>
          <w:b/>
          <w:color w:val="000000" w:themeColor="text1"/>
          <w:sz w:val="24"/>
          <w:szCs w:val="24"/>
          <w:u w:val="single"/>
        </w:rPr>
        <w:t xml:space="preserve">SAN PATRICIO </w:t>
      </w:r>
      <w:r w:rsidRPr="00DF459C">
        <w:rPr>
          <w:rFonts w:ascii="Times New Roman" w:hAnsi="Times New Roman" w:cs="Times New Roman"/>
          <w:b/>
          <w:color w:val="000000" w:themeColor="text1"/>
          <w:sz w:val="24"/>
          <w:szCs w:val="24"/>
          <w:u w:val="single"/>
        </w:rPr>
        <w:t>COUNTY</w:t>
      </w:r>
      <w:r w:rsidRPr="00AC0FEE">
        <w:rPr>
          <w:rFonts w:ascii="Times New Roman" w:hAnsi="Times New Roman" w:cs="Times New Roman"/>
          <w:b/>
          <w:color w:val="000000" w:themeColor="text1"/>
          <w:sz w:val="24"/>
          <w:szCs w:val="24"/>
          <w:u w:val="single"/>
        </w:rPr>
        <w:t xml:space="preserve"> PACE REGION </w:t>
      </w:r>
    </w:p>
    <w:p w14:paraId="6B728DC2" w14:textId="162223B1" w:rsidR="002B6A63" w:rsidRDefault="0041095D" w:rsidP="003A5A2B">
      <w:pPr>
        <w:spacing w:line="240" w:lineRule="auto"/>
        <w:jc w:val="center"/>
        <w:rPr>
          <w:rFonts w:ascii="Times New Roman" w:hAnsi="Times New Roman"/>
          <w:b/>
          <w:color w:val="000000" w:themeColor="text1"/>
          <w:sz w:val="24"/>
          <w:u w:val="single"/>
        </w:rPr>
      </w:pPr>
    </w:p>
    <w:p w14:paraId="6E06CE8C" w14:textId="4453500D" w:rsidR="00DF459C" w:rsidRPr="00DF459C" w:rsidRDefault="00DF459C" w:rsidP="00DF459C">
      <w:pPr>
        <w:spacing w:after="0" w:line="240" w:lineRule="auto"/>
        <w:rPr>
          <w:rFonts w:ascii="Times New Roman" w:eastAsia="Times New Roman" w:hAnsi="Times New Roman" w:cs="Times New Roman"/>
          <w:sz w:val="24"/>
          <w:szCs w:val="24"/>
        </w:rPr>
      </w:pPr>
    </w:p>
    <w:p w14:paraId="36BFFF63" w14:textId="02BAED76" w:rsidR="00DF459C" w:rsidRPr="003A5A2B" w:rsidRDefault="00DF459C" w:rsidP="003A5A2B">
      <w:pPr>
        <w:spacing w:line="240" w:lineRule="auto"/>
        <w:jc w:val="center"/>
        <w:rPr>
          <w:rFonts w:ascii="Times New Roman" w:hAnsi="Times New Roman"/>
          <w:b/>
          <w:color w:val="000000" w:themeColor="text1"/>
          <w:sz w:val="24"/>
          <w:u w:val="single"/>
        </w:rPr>
      </w:pPr>
      <w:r w:rsidRPr="00DF459C">
        <w:rPr>
          <w:rFonts w:ascii="Times New Roman" w:hAnsi="Times New Roman"/>
          <w:b/>
          <w:noProof/>
          <w:color w:val="000000" w:themeColor="text1"/>
          <w:sz w:val="24"/>
          <w:u w:val="single"/>
        </w:rPr>
        <w:drawing>
          <wp:inline distT="0" distB="0" distL="0" distR="0" wp14:anchorId="58346A55" wp14:editId="75A24D15">
            <wp:extent cx="5943600" cy="3637915"/>
            <wp:effectExtent l="0" t="0" r="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37915"/>
                    </a:xfrm>
                    <a:prstGeom prst="rect">
                      <a:avLst/>
                    </a:prstGeom>
                  </pic:spPr>
                </pic:pic>
              </a:graphicData>
            </a:graphic>
          </wp:inline>
        </w:drawing>
      </w:r>
    </w:p>
    <w:p w14:paraId="6BA1071D" w14:textId="3DBE4922" w:rsidR="002B6A63" w:rsidRPr="003B7630" w:rsidRDefault="00611907">
      <w:pPr>
        <w:spacing w:line="240" w:lineRule="auto"/>
        <w:jc w:val="center"/>
        <w:rPr>
          <w:rFonts w:ascii="Times New Roman" w:hAnsi="Times New Roman"/>
          <w:b/>
          <w:color w:val="000000" w:themeColor="text1"/>
          <w:sz w:val="24"/>
          <w:u w:val="single"/>
        </w:rPr>
        <w:pPrChange w:id="1" w:author="Charlene Heydinger" w:date="2019-09-20T11:41:00Z">
          <w:pPr>
            <w:spacing w:line="240" w:lineRule="auto"/>
          </w:pPr>
        </w:pPrChange>
      </w:pPr>
      <w:r w:rsidRPr="003B7630">
        <w:rPr>
          <w:rFonts w:ascii="Times New Roman" w:hAnsi="Times New Roman"/>
          <w:b/>
          <w:color w:val="000000" w:themeColor="text1"/>
          <w:sz w:val="24"/>
          <w:u w:val="single"/>
        </w:rPr>
        <w:br w:type="page"/>
      </w:r>
    </w:p>
    <w:p w14:paraId="1B9AC89E" w14:textId="77777777" w:rsidR="002B6A63" w:rsidRPr="00AC0FEE" w:rsidRDefault="00611907" w:rsidP="002C1B23">
      <w:pPr>
        <w:spacing w:line="240" w:lineRule="auto"/>
        <w:jc w:val="center"/>
        <w:outlineLvl w:val="0"/>
        <w:rPr>
          <w:rFonts w:ascii="Times New Roman" w:hAnsi="Times New Roman" w:cs="Times New Roman"/>
          <w:b/>
          <w:color w:val="000000" w:themeColor="text1"/>
          <w:sz w:val="24"/>
          <w:szCs w:val="24"/>
          <w:u w:val="single"/>
        </w:rPr>
      </w:pPr>
      <w:r w:rsidRPr="00AC0FEE">
        <w:rPr>
          <w:rFonts w:ascii="Times New Roman" w:hAnsi="Times New Roman" w:cs="Times New Roman"/>
          <w:b/>
          <w:color w:val="000000" w:themeColor="text1"/>
          <w:sz w:val="24"/>
          <w:szCs w:val="24"/>
          <w:u w:val="single"/>
        </w:rPr>
        <w:t>EXHIBIT 2</w:t>
      </w:r>
    </w:p>
    <w:p w14:paraId="0A0C9114" w14:textId="6B2A7333" w:rsidR="00021FB1" w:rsidRPr="003B7630" w:rsidRDefault="00611907" w:rsidP="003024AE">
      <w:pPr>
        <w:spacing w:line="240" w:lineRule="auto"/>
        <w:jc w:val="center"/>
        <w:rPr>
          <w:rFonts w:ascii="Times New Roman" w:hAnsi="Times New Roman"/>
          <w:b/>
          <w:color w:val="000000" w:themeColor="text1"/>
          <w:sz w:val="24"/>
          <w:u w:val="single"/>
        </w:rPr>
      </w:pPr>
      <w:r w:rsidRPr="00AC0FEE">
        <w:rPr>
          <w:rFonts w:ascii="Times New Roman" w:hAnsi="Times New Roman" w:cs="Times New Roman"/>
          <w:b/>
          <w:color w:val="000000" w:themeColor="text1"/>
          <w:sz w:val="24"/>
          <w:szCs w:val="24"/>
          <w:u w:val="single"/>
        </w:rPr>
        <w:t>FORM OWNER CONTRACT</w:t>
      </w:r>
    </w:p>
    <w:p w14:paraId="1F266344" w14:textId="77777777" w:rsidR="00021FB1" w:rsidRPr="003B7630" w:rsidRDefault="0041095D" w:rsidP="003B7630">
      <w:pPr>
        <w:spacing w:line="240" w:lineRule="auto"/>
        <w:rPr>
          <w:rFonts w:ascii="Times New Roman" w:hAnsi="Times New Roman"/>
          <w:b/>
          <w:color w:val="000000" w:themeColor="text1"/>
          <w:sz w:val="24"/>
          <w:u w:val="single"/>
        </w:rPr>
      </w:pPr>
    </w:p>
    <w:p w14:paraId="187BD238" w14:textId="77777777" w:rsidR="002B6A63" w:rsidRPr="00AC0FEE" w:rsidRDefault="00611907" w:rsidP="00AC0FEE">
      <w:pPr>
        <w:spacing w:line="240" w:lineRule="auto"/>
        <w:rPr>
          <w:rFonts w:ascii="Times New Roman" w:hAnsi="Times New Roman" w:cs="Times New Roman"/>
          <w:b/>
          <w:color w:val="000000" w:themeColor="text1"/>
          <w:sz w:val="24"/>
          <w:szCs w:val="24"/>
          <w:u w:val="single"/>
        </w:rPr>
      </w:pPr>
      <w:r w:rsidRPr="00AC0FEE">
        <w:rPr>
          <w:rFonts w:ascii="Times New Roman" w:hAnsi="Times New Roman" w:cs="Times New Roman"/>
          <w:b/>
          <w:color w:val="000000" w:themeColor="text1"/>
          <w:sz w:val="24"/>
          <w:szCs w:val="24"/>
          <w:u w:val="single"/>
        </w:rPr>
        <w:br w:type="page"/>
      </w:r>
    </w:p>
    <w:p w14:paraId="613C60B2" w14:textId="77777777" w:rsidR="002B6A63" w:rsidRPr="00AC0FEE" w:rsidRDefault="0041095D" w:rsidP="00AC0FEE">
      <w:pPr>
        <w:spacing w:line="240" w:lineRule="auto"/>
        <w:rPr>
          <w:rFonts w:ascii="Times New Roman" w:hAnsi="Times New Roman" w:cs="Times New Roman"/>
          <w:b/>
          <w:color w:val="000000" w:themeColor="text1"/>
          <w:sz w:val="24"/>
          <w:szCs w:val="24"/>
          <w:u w:val="single"/>
        </w:rPr>
      </w:pPr>
    </w:p>
    <w:p w14:paraId="645668E6" w14:textId="77777777" w:rsidR="002B6A63" w:rsidRPr="00AC0FEE" w:rsidRDefault="00611907" w:rsidP="002C1B23">
      <w:pPr>
        <w:spacing w:line="240" w:lineRule="auto"/>
        <w:jc w:val="center"/>
        <w:outlineLvl w:val="0"/>
        <w:rPr>
          <w:rFonts w:ascii="Times New Roman" w:hAnsi="Times New Roman" w:cs="Times New Roman"/>
          <w:b/>
          <w:color w:val="000000" w:themeColor="text1"/>
          <w:sz w:val="24"/>
          <w:szCs w:val="24"/>
          <w:u w:val="single"/>
        </w:rPr>
      </w:pPr>
      <w:r w:rsidRPr="00AC0FEE">
        <w:rPr>
          <w:rFonts w:ascii="Times New Roman" w:hAnsi="Times New Roman" w:cs="Times New Roman"/>
          <w:b/>
          <w:color w:val="000000" w:themeColor="text1"/>
          <w:sz w:val="24"/>
          <w:szCs w:val="24"/>
          <w:u w:val="single"/>
        </w:rPr>
        <w:t>EXHIBIT 3</w:t>
      </w:r>
    </w:p>
    <w:p w14:paraId="3DCF0A9C" w14:textId="35D3574E" w:rsidR="002B6A63" w:rsidRPr="00AC0FEE" w:rsidRDefault="00611907" w:rsidP="0032774A">
      <w:pPr>
        <w:spacing w:line="240" w:lineRule="auto"/>
        <w:jc w:val="center"/>
        <w:rPr>
          <w:rFonts w:ascii="Times New Roman" w:hAnsi="Times New Roman" w:cs="Times New Roman"/>
          <w:b/>
          <w:color w:val="000000" w:themeColor="text1"/>
          <w:sz w:val="24"/>
          <w:szCs w:val="24"/>
          <w:u w:val="single"/>
        </w:rPr>
      </w:pPr>
      <w:r w:rsidRPr="00AC0FEE">
        <w:rPr>
          <w:rFonts w:ascii="Times New Roman" w:hAnsi="Times New Roman" w:cs="Times New Roman"/>
          <w:b/>
          <w:color w:val="000000" w:themeColor="text1"/>
          <w:sz w:val="24"/>
          <w:szCs w:val="24"/>
          <w:u w:val="single"/>
        </w:rPr>
        <w:t xml:space="preserve">FORM LENDER CONTRACT </w:t>
      </w:r>
    </w:p>
    <w:p w14:paraId="75C3C0CA" w14:textId="12EC91AD" w:rsidR="00EE5EB3" w:rsidRPr="007B552C" w:rsidRDefault="0041095D" w:rsidP="00EE5EB3">
      <w:pPr>
        <w:spacing w:line="240" w:lineRule="auto"/>
        <w:jc w:val="center"/>
        <w:rPr>
          <w:rFonts w:ascii="Times New Roman" w:hAnsi="Times New Roman"/>
          <w:b/>
          <w:color w:val="000000" w:themeColor="text1"/>
          <w:sz w:val="24"/>
          <w:u w:val="single"/>
        </w:rPr>
      </w:pPr>
    </w:p>
    <w:p w14:paraId="0CEC60E9" w14:textId="77777777" w:rsidR="00F978DD" w:rsidRPr="003B7630" w:rsidRDefault="0041095D" w:rsidP="003B7630">
      <w:pPr>
        <w:spacing w:line="240" w:lineRule="auto"/>
        <w:rPr>
          <w:rFonts w:ascii="Times New Roman" w:hAnsi="Times New Roman"/>
          <w:b/>
          <w:color w:val="000000" w:themeColor="text1"/>
          <w:sz w:val="24"/>
          <w:u w:val="single"/>
        </w:rPr>
      </w:pPr>
    </w:p>
    <w:p w14:paraId="634E93EC" w14:textId="77777777" w:rsidR="00F978DD" w:rsidRPr="003B7630" w:rsidRDefault="0041095D" w:rsidP="003B7630">
      <w:pPr>
        <w:spacing w:line="240" w:lineRule="auto"/>
        <w:rPr>
          <w:rFonts w:ascii="Times New Roman" w:hAnsi="Times New Roman"/>
          <w:b/>
          <w:color w:val="000000" w:themeColor="text1"/>
          <w:sz w:val="24"/>
          <w:u w:val="single"/>
        </w:rPr>
      </w:pPr>
    </w:p>
    <w:p w14:paraId="588DB74C" w14:textId="77777777" w:rsidR="00F978DD" w:rsidRPr="003B7630" w:rsidRDefault="0041095D" w:rsidP="003B7630">
      <w:pPr>
        <w:spacing w:line="240" w:lineRule="auto"/>
        <w:rPr>
          <w:rFonts w:ascii="Times New Roman" w:hAnsi="Times New Roman"/>
          <w:b/>
          <w:color w:val="000000" w:themeColor="text1"/>
          <w:sz w:val="24"/>
          <w:u w:val="single"/>
        </w:rPr>
      </w:pPr>
    </w:p>
    <w:p w14:paraId="4FBDD465" w14:textId="77777777" w:rsidR="00F978DD" w:rsidRPr="003B7630" w:rsidRDefault="0041095D" w:rsidP="003B7630">
      <w:pPr>
        <w:rPr>
          <w:rFonts w:ascii="Times New Roman" w:hAnsi="Times New Roman"/>
          <w:b/>
          <w:color w:val="000000" w:themeColor="text1"/>
          <w:sz w:val="24"/>
          <w:u w:val="single"/>
        </w:rPr>
        <w:sectPr w:rsidR="00F978DD" w:rsidRPr="003B7630">
          <w:headerReference w:type="default" r:id="rId9"/>
          <w:footerReference w:type="even" r:id="rId10"/>
          <w:footerReference w:type="default" r:id="rId11"/>
          <w:endnotePr>
            <w:numFmt w:val="decimal"/>
          </w:endnotePr>
          <w:pgSz w:w="12240" w:h="15840" w:code="1"/>
          <w:pgMar w:top="1440" w:right="1440" w:bottom="1440" w:left="1440" w:header="720" w:footer="720" w:gutter="0"/>
          <w:pgNumType w:start="1"/>
          <w:cols w:space="720"/>
          <w:noEndnote/>
          <w:docGrid w:linePitch="326"/>
        </w:sectPr>
      </w:pPr>
    </w:p>
    <w:p w14:paraId="408A1536" w14:textId="77777777" w:rsidR="00F978DD" w:rsidRPr="003B7630" w:rsidRDefault="0041095D" w:rsidP="00F978DD">
      <w:pPr>
        <w:snapToGrid w:val="0"/>
        <w:spacing w:after="0" w:line="240" w:lineRule="auto"/>
        <w:rPr>
          <w:rFonts w:ascii="Times New Roman" w:hAnsi="Times New Roman"/>
          <w:b/>
          <w:color w:val="000000" w:themeColor="text1"/>
          <w:sz w:val="24"/>
          <w:u w:val="single"/>
        </w:rPr>
      </w:pPr>
    </w:p>
    <w:p w14:paraId="0C5C8F63" w14:textId="2C503CD4" w:rsidR="00F978DD" w:rsidRPr="003B7630" w:rsidRDefault="00611907" w:rsidP="002C1B23">
      <w:pPr>
        <w:spacing w:line="240" w:lineRule="auto"/>
        <w:jc w:val="center"/>
        <w:outlineLvl w:val="0"/>
        <w:rPr>
          <w:rFonts w:ascii="Times New Roman" w:hAnsi="Times New Roman"/>
          <w:b/>
          <w:color w:val="000000" w:themeColor="text1"/>
          <w:sz w:val="24"/>
          <w:u w:val="single"/>
        </w:rPr>
      </w:pPr>
      <w:r w:rsidRPr="003B7630">
        <w:rPr>
          <w:rFonts w:ascii="Times New Roman" w:hAnsi="Times New Roman"/>
          <w:b/>
          <w:color w:val="000000" w:themeColor="text1"/>
          <w:sz w:val="24"/>
          <w:u w:val="single"/>
        </w:rPr>
        <w:t xml:space="preserve">EXHIBIT </w:t>
      </w:r>
      <w:r>
        <w:rPr>
          <w:rFonts w:ascii="Times New Roman" w:hAnsi="Times New Roman" w:cs="Times New Roman"/>
          <w:b/>
          <w:color w:val="000000" w:themeColor="text1"/>
          <w:sz w:val="24"/>
          <w:szCs w:val="24"/>
          <w:u w:val="single"/>
        </w:rPr>
        <w:t>4</w:t>
      </w:r>
    </w:p>
    <w:p w14:paraId="00FF46A3" w14:textId="7C3A330C" w:rsidR="00F978DD" w:rsidRDefault="00611907" w:rsidP="00EE5EB3">
      <w:pPr>
        <w:spacing w:line="240" w:lineRule="auto"/>
        <w:jc w:val="center"/>
        <w:rPr>
          <w:rFonts w:ascii="Times New Roman" w:hAnsi="Times New Roman"/>
          <w:b/>
          <w:color w:val="000000" w:themeColor="text1"/>
          <w:sz w:val="24"/>
          <w:u w:val="single"/>
        </w:rPr>
      </w:pPr>
      <w:r w:rsidRPr="00581DD9">
        <w:rPr>
          <w:rFonts w:ascii="Times New Roman" w:hAnsi="Times New Roman"/>
          <w:b/>
          <w:color w:val="000000" w:themeColor="text1"/>
          <w:sz w:val="24"/>
          <w:u w:val="single"/>
        </w:rPr>
        <w:t>FORM NOTICE OF CONTRACTUAL ASSESSMENT LIEN</w:t>
      </w:r>
      <w:r>
        <w:rPr>
          <w:rFonts w:ascii="Times New Roman" w:hAnsi="Times New Roman"/>
          <w:b/>
          <w:color w:val="000000" w:themeColor="text1"/>
          <w:sz w:val="24"/>
          <w:u w:val="single"/>
        </w:rPr>
        <w:t xml:space="preserve"> </w:t>
      </w:r>
    </w:p>
    <w:p w14:paraId="088312C6" w14:textId="2A42678A" w:rsidR="00F978DD" w:rsidRDefault="00611907" w:rsidP="00EE5EB3">
      <w:pPr>
        <w:spacing w:line="240" w:lineRule="auto"/>
        <w:jc w:val="center"/>
        <w:rPr>
          <w:rFonts w:ascii="Times New Roman" w:hAnsi="Times New Roman"/>
          <w:b/>
          <w:color w:val="000000" w:themeColor="text1"/>
          <w:sz w:val="24"/>
          <w:u w:val="single"/>
        </w:rPr>
      </w:pPr>
      <w:r w:rsidRPr="00F978DD">
        <w:rPr>
          <w:rFonts w:ascii="Times New Roman" w:hAnsi="Times New Roman"/>
          <w:b/>
          <w:color w:val="000000" w:themeColor="text1"/>
          <w:sz w:val="24"/>
          <w:u w:val="single"/>
        </w:rPr>
        <w:t>PURSUANT TO</w:t>
      </w:r>
      <w:r w:rsidRPr="00AC0FEE">
        <w:rPr>
          <w:rFonts w:ascii="Times New Roman" w:hAnsi="Times New Roman" w:cs="Times New Roman"/>
          <w:b/>
          <w:color w:val="000000" w:themeColor="text1"/>
          <w:sz w:val="24"/>
          <w:szCs w:val="24"/>
          <w:u w:val="single"/>
        </w:rPr>
        <w:t xml:space="preserve"> PROPERTY ASSESSED CLEAN ENERGY ACT</w:t>
      </w:r>
    </w:p>
    <w:p w14:paraId="582D3756" w14:textId="77777777" w:rsidR="002B6A63" w:rsidRPr="00EE5EB3" w:rsidRDefault="0041095D" w:rsidP="00EE5EB3">
      <w:pPr>
        <w:spacing w:line="240" w:lineRule="auto"/>
        <w:rPr>
          <w:rFonts w:ascii="Times New Roman" w:hAnsi="Times New Roman"/>
          <w:color w:val="000000" w:themeColor="text1"/>
          <w:sz w:val="24"/>
        </w:rPr>
      </w:pPr>
    </w:p>
    <w:p w14:paraId="59B0D53A" w14:textId="62BD991B" w:rsidR="002B6A63" w:rsidRPr="00AC0FEE" w:rsidRDefault="0041095D" w:rsidP="00AC0FEE">
      <w:pPr>
        <w:spacing w:line="240" w:lineRule="auto"/>
        <w:rPr>
          <w:rFonts w:ascii="Times New Roman" w:hAnsi="Times New Roman" w:cs="Times New Roman"/>
          <w:sz w:val="24"/>
          <w:szCs w:val="24"/>
        </w:rPr>
      </w:pPr>
    </w:p>
    <w:sectPr w:rsidR="002B6A63" w:rsidRPr="00AC0FEE" w:rsidSect="00C32A61">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742CB" w14:textId="77777777" w:rsidR="0041095D" w:rsidRDefault="0041095D">
      <w:pPr>
        <w:spacing w:after="0" w:line="240" w:lineRule="auto"/>
      </w:pPr>
      <w:r>
        <w:separator/>
      </w:r>
    </w:p>
  </w:endnote>
  <w:endnote w:type="continuationSeparator" w:id="0">
    <w:p w14:paraId="6A2E07AD" w14:textId="77777777" w:rsidR="0041095D" w:rsidRDefault="0041095D">
      <w:pPr>
        <w:spacing w:after="0" w:line="240" w:lineRule="auto"/>
      </w:pPr>
      <w:r>
        <w:continuationSeparator/>
      </w:r>
    </w:p>
  </w:endnote>
  <w:endnote w:type="continuationNotice" w:id="1">
    <w:p w14:paraId="514AC0EC" w14:textId="77777777" w:rsidR="0041095D" w:rsidRDefault="004109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FA569" w14:textId="77777777" w:rsidR="003A5A2B" w:rsidRDefault="003A5A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548960"/>
      <w:docPartObj>
        <w:docPartGallery w:val="Page Numbers (Bottom of Page)"/>
        <w:docPartUnique/>
      </w:docPartObj>
    </w:sdtPr>
    <w:sdtEndPr>
      <w:rPr>
        <w:noProof/>
      </w:rPr>
    </w:sdtEndPr>
    <w:sdtContent>
      <w:p w14:paraId="4129C06C" w14:textId="5EA6E8B2" w:rsidR="00F50089" w:rsidRDefault="00611907">
        <w:pPr>
          <w:pStyle w:val="Footer"/>
          <w:jc w:val="center"/>
        </w:pPr>
        <w:r>
          <w:fldChar w:fldCharType="begin"/>
        </w:r>
        <w:r>
          <w:instrText xml:space="preserve"> PAGE   \* MERGEFORMAT </w:instrText>
        </w:r>
        <w:r>
          <w:fldChar w:fldCharType="separate"/>
        </w:r>
        <w:r w:rsidR="0041095D">
          <w:rPr>
            <w:noProof/>
          </w:rPr>
          <w:t>1</w:t>
        </w:r>
        <w:r>
          <w:rPr>
            <w:noProof/>
          </w:rPr>
          <w:fldChar w:fldCharType="end"/>
        </w:r>
      </w:p>
    </w:sdtContent>
  </w:sdt>
  <w:p w14:paraId="5639A55A" w14:textId="575C4D16" w:rsidR="009F0F9E" w:rsidRPr="003B7630" w:rsidRDefault="0041095D" w:rsidP="003B76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8748415"/>
      <w:docPartObj>
        <w:docPartGallery w:val="Page Numbers (Bottom of Page)"/>
        <w:docPartUnique/>
      </w:docPartObj>
    </w:sdtPr>
    <w:sdtEndPr>
      <w:rPr>
        <w:noProof/>
      </w:rPr>
    </w:sdtEndPr>
    <w:sdtContent>
      <w:p w14:paraId="0D4ABCE0" w14:textId="77777777" w:rsidR="009F0F9E" w:rsidRDefault="00611907">
        <w:pPr>
          <w:pStyle w:val="Footer"/>
          <w:jc w:val="center"/>
        </w:pPr>
        <w:r>
          <w:fldChar w:fldCharType="begin"/>
        </w:r>
        <w:r>
          <w:instrText xml:space="preserve"> PAGE   \* MERGEFORMAT </w:instrText>
        </w:r>
        <w:r>
          <w:fldChar w:fldCharType="separate"/>
        </w:r>
        <w:r w:rsidR="00C629B8">
          <w:rPr>
            <w:noProof/>
          </w:rPr>
          <w:t>15</w:t>
        </w:r>
        <w:r>
          <w:rPr>
            <w:noProof/>
          </w:rPr>
          <w:fldChar w:fldCharType="end"/>
        </w:r>
      </w:p>
    </w:sdtContent>
  </w:sdt>
  <w:p w14:paraId="073C8C5C" w14:textId="77777777" w:rsidR="009F0F9E" w:rsidRDefault="004109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1103A" w14:textId="77777777" w:rsidR="0041095D" w:rsidRDefault="0041095D">
      <w:pPr>
        <w:spacing w:after="0" w:line="240" w:lineRule="auto"/>
      </w:pPr>
      <w:r>
        <w:separator/>
      </w:r>
    </w:p>
  </w:footnote>
  <w:footnote w:type="continuationSeparator" w:id="0">
    <w:p w14:paraId="3E54AEA2" w14:textId="77777777" w:rsidR="0041095D" w:rsidRDefault="0041095D">
      <w:pPr>
        <w:spacing w:after="0" w:line="240" w:lineRule="auto"/>
      </w:pPr>
      <w:r>
        <w:continuationSeparator/>
      </w:r>
    </w:p>
  </w:footnote>
  <w:footnote w:type="continuationNotice" w:id="1">
    <w:p w14:paraId="3F70CBD4" w14:textId="77777777" w:rsidR="0041095D" w:rsidRDefault="0041095D">
      <w:pPr>
        <w:spacing w:after="0" w:line="240" w:lineRule="auto"/>
      </w:pPr>
    </w:p>
  </w:footnote>
  <w:footnote w:id="2">
    <w:p w14:paraId="509A0307" w14:textId="3EB3C13A" w:rsidR="00CE646B" w:rsidRDefault="00CE646B">
      <w:pPr>
        <w:pStyle w:val="FootnoteText"/>
      </w:pPr>
      <w:r>
        <w:rPr>
          <w:rStyle w:val="FootnoteReference"/>
        </w:rPr>
        <w:footnoteRef/>
      </w:r>
      <w:r>
        <w:t xml:space="preserve"> </w:t>
      </w:r>
      <w:r>
        <w:tab/>
      </w:r>
      <w:r w:rsidRPr="00CE646B">
        <w:t>https://www.keepingpaceintexas.org/pace-in-a-box</w:t>
      </w:r>
    </w:p>
  </w:footnote>
  <w:footnote w:id="3">
    <w:p w14:paraId="61EECDE7" w14:textId="5F0CED9E" w:rsidR="009F0F9E" w:rsidRPr="006410CE" w:rsidRDefault="00611907">
      <w:pPr>
        <w:pStyle w:val="FootnoteText"/>
        <w:rPr>
          <w:rFonts w:ascii="Times New Roman" w:hAnsi="Times New Roman" w:cs="Times New Roman"/>
        </w:rPr>
      </w:pPr>
      <w:r w:rsidRPr="006410CE">
        <w:rPr>
          <w:rStyle w:val="FootnoteReference"/>
          <w:rFonts w:ascii="Times New Roman" w:hAnsi="Times New Roman" w:cs="Times New Roman"/>
        </w:rPr>
        <w:footnoteRef/>
      </w:r>
      <w:r w:rsidRPr="006410CE">
        <w:rPr>
          <w:rFonts w:ascii="Times New Roman" w:hAnsi="Times New Roman" w:cs="Times New Roman"/>
        </w:rPr>
        <w:t xml:space="preserve"> </w:t>
      </w:r>
      <w:r w:rsidRPr="006410CE">
        <w:rPr>
          <w:rFonts w:ascii="Times New Roman" w:hAnsi="Times New Roman" w:cs="Times New Roman"/>
        </w:rPr>
        <w:tab/>
        <w:t xml:space="preserve">This encompasses single family residential and any multi-family properties </w:t>
      </w:r>
      <w:r w:rsidR="00DA2B34">
        <w:rPr>
          <w:rFonts w:ascii="Times New Roman" w:hAnsi="Times New Roman" w:cs="Times New Roman"/>
        </w:rPr>
        <w:t xml:space="preserve">with </w:t>
      </w:r>
      <w:r w:rsidR="0078753E">
        <w:rPr>
          <w:rFonts w:ascii="Times New Roman" w:hAnsi="Times New Roman" w:cs="Times New Roman"/>
        </w:rPr>
        <w:t>fewer</w:t>
      </w:r>
      <w:r w:rsidR="0078753E" w:rsidRPr="006410CE">
        <w:rPr>
          <w:rFonts w:ascii="Times New Roman" w:hAnsi="Times New Roman" w:cs="Times New Roman"/>
        </w:rPr>
        <w:t xml:space="preserve"> </w:t>
      </w:r>
      <w:r w:rsidRPr="006410CE">
        <w:rPr>
          <w:rFonts w:ascii="Times New Roman" w:hAnsi="Times New Roman" w:cs="Times New Roman"/>
        </w:rPr>
        <w:t xml:space="preserve">than five units. </w:t>
      </w:r>
    </w:p>
  </w:footnote>
  <w:footnote w:id="4">
    <w:p w14:paraId="215DF1A9" w14:textId="080CDE32" w:rsidR="009F0F9E" w:rsidRPr="006410CE" w:rsidRDefault="00611907">
      <w:pPr>
        <w:pStyle w:val="FootnoteText"/>
        <w:rPr>
          <w:rFonts w:ascii="Times New Roman" w:hAnsi="Times New Roman" w:cs="Times New Roman"/>
        </w:rPr>
      </w:pPr>
      <w:r w:rsidRPr="006410CE">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TX</w:t>
      </w:r>
      <w:r w:rsidRPr="006410CE">
        <w:rPr>
          <w:rFonts w:ascii="Times New Roman" w:hAnsi="Times New Roman" w:cs="Times New Roman"/>
        </w:rPr>
        <w:t>. Local Gov’t Code §399.019.</w:t>
      </w:r>
      <w:r>
        <w:rPr>
          <w:rFonts w:ascii="Times New Roman" w:hAnsi="Times New Roman" w:cs="Times New Roman"/>
        </w:rPr>
        <w:t xml:space="preserve"> </w:t>
      </w:r>
      <w:r w:rsidRPr="00D27353">
        <w:rPr>
          <w:rFonts w:ascii="Times New Roman" w:hAnsi="Times New Roman" w:cs="Times New Roman"/>
        </w:rPr>
        <w:t>In the 85th legislature, HB 2654 clarified that the personal immunity provisions apply to all elected officials performing rights and duties under chapter 399 of the Local Government Code.</w:t>
      </w:r>
    </w:p>
  </w:footnote>
  <w:footnote w:id="5">
    <w:p w14:paraId="7CF69ABB" w14:textId="7E8DE961" w:rsidR="00DA2B34" w:rsidRDefault="00DA2B34">
      <w:pPr>
        <w:pStyle w:val="FootnoteText"/>
      </w:pPr>
      <w:r>
        <w:rPr>
          <w:rStyle w:val="FootnoteReference"/>
        </w:rPr>
        <w:footnoteRef/>
      </w:r>
      <w:r>
        <w:t xml:space="preserve"> </w:t>
      </w:r>
      <w:r>
        <w:tab/>
        <w:t xml:space="preserve">TX Local Government Code </w:t>
      </w:r>
      <w:r w:rsidRPr="00FE4F0A">
        <w:rPr>
          <w:rFonts w:cstheme="minorHAnsi"/>
        </w:rPr>
        <w:t>§</w:t>
      </w:r>
      <w:r>
        <w:t>399.003(b)</w:t>
      </w:r>
    </w:p>
  </w:footnote>
  <w:footnote w:id="6">
    <w:p w14:paraId="2C0C9299" w14:textId="676D8178" w:rsidR="009F0F9E" w:rsidRPr="003A5A2B" w:rsidRDefault="00611907">
      <w:pPr>
        <w:pStyle w:val="FootnoteText"/>
        <w:rPr>
          <w:rFonts w:cstheme="minorHAnsi"/>
        </w:rPr>
      </w:pPr>
      <w:r w:rsidRPr="00A12D60">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sidRPr="003A5A2B">
        <w:rPr>
          <w:rFonts w:cstheme="minorHAnsi"/>
        </w:rPr>
        <w:t>TX. Local Gov’t Code §399.002(5).</w:t>
      </w:r>
    </w:p>
  </w:footnote>
  <w:footnote w:id="7">
    <w:p w14:paraId="7960C5E1" w14:textId="3BDC0D59" w:rsidR="009F0F9E" w:rsidRPr="003A5A2B" w:rsidRDefault="00611907">
      <w:pPr>
        <w:pStyle w:val="FootnoteText"/>
        <w:rPr>
          <w:rFonts w:cstheme="minorHAnsi"/>
        </w:rPr>
      </w:pPr>
      <w:r w:rsidRPr="003A5A2B">
        <w:rPr>
          <w:rStyle w:val="FootnoteReference"/>
          <w:rFonts w:cstheme="minorHAnsi"/>
        </w:rPr>
        <w:footnoteRef/>
      </w:r>
      <w:r w:rsidRPr="003A5A2B">
        <w:rPr>
          <w:rFonts w:cstheme="minorHAnsi"/>
        </w:rPr>
        <w:t xml:space="preserve"> </w:t>
      </w:r>
      <w:r w:rsidRPr="003A5A2B">
        <w:rPr>
          <w:rFonts w:cstheme="minorHAnsi"/>
        </w:rPr>
        <w:tab/>
        <w:t>TX. Local Gov’t Code §399.002(3).</w:t>
      </w:r>
    </w:p>
  </w:footnote>
  <w:footnote w:id="8">
    <w:p w14:paraId="109441D3" w14:textId="5D7FB4ED" w:rsidR="009F0F9E" w:rsidRPr="003A5A2B" w:rsidRDefault="00611907">
      <w:pPr>
        <w:pStyle w:val="FootnoteText"/>
        <w:rPr>
          <w:rFonts w:cstheme="minorHAnsi"/>
        </w:rPr>
      </w:pPr>
      <w:r w:rsidRPr="003A5A2B">
        <w:rPr>
          <w:rStyle w:val="FootnoteReference"/>
          <w:rFonts w:cstheme="minorHAnsi"/>
        </w:rPr>
        <w:footnoteRef/>
      </w:r>
      <w:r w:rsidRPr="003A5A2B">
        <w:rPr>
          <w:rFonts w:cstheme="minorHAnsi"/>
        </w:rPr>
        <w:t xml:space="preserve"> </w:t>
      </w:r>
      <w:r w:rsidRPr="003A5A2B">
        <w:rPr>
          <w:rFonts w:cstheme="minorHAnsi"/>
        </w:rPr>
        <w:tab/>
        <w:t>TX. Local Gov’t Code §399.004.</w:t>
      </w:r>
    </w:p>
  </w:footnote>
  <w:footnote w:id="9">
    <w:p w14:paraId="22AE0383" w14:textId="6C196C83" w:rsidR="009F0F9E" w:rsidRPr="003A5A2B" w:rsidRDefault="00611907">
      <w:pPr>
        <w:pStyle w:val="FootnoteText"/>
        <w:rPr>
          <w:rFonts w:ascii="Times New Roman" w:hAnsi="Times New Roman" w:cs="Times New Roman"/>
          <w:color w:val="000000" w:themeColor="text1"/>
        </w:rPr>
      </w:pPr>
      <w:r w:rsidRPr="003A5A2B">
        <w:rPr>
          <w:rStyle w:val="FootnoteReference"/>
          <w:rFonts w:ascii="Times New Roman" w:hAnsi="Times New Roman" w:cs="Times New Roman"/>
          <w:color w:val="000000" w:themeColor="text1"/>
        </w:rPr>
        <w:footnoteRef/>
      </w:r>
      <w:r w:rsidRPr="003A5A2B">
        <w:rPr>
          <w:rFonts w:ascii="Times New Roman" w:hAnsi="Times New Roman" w:cs="Times New Roman"/>
          <w:color w:val="000000" w:themeColor="text1"/>
        </w:rPr>
        <w:t xml:space="preserve"> </w:t>
      </w:r>
      <w:r w:rsidRPr="003A5A2B">
        <w:rPr>
          <w:rFonts w:ascii="Times New Roman" w:hAnsi="Times New Roman" w:cs="Times New Roman"/>
          <w:color w:val="000000" w:themeColor="text1"/>
        </w:rPr>
        <w:tab/>
      </w:r>
      <w:r w:rsidRPr="000C23AF">
        <w:rPr>
          <w:rFonts w:ascii="Times New Roman" w:hAnsi="Times New Roman" w:cs="Times New Roman"/>
          <w:color w:val="000000" w:themeColor="text1"/>
        </w:rPr>
        <w:t>The Texas PACE Authority’s website (</w:t>
      </w:r>
      <w:hyperlink r:id="rId1" w:history="1">
        <w:r w:rsidRPr="003A5A2B">
          <w:rPr>
            <w:rStyle w:val="Hyperlink"/>
            <w:rFonts w:ascii="Times New Roman" w:hAnsi="Times New Roman" w:cs="Times New Roman"/>
            <w:color w:val="000000" w:themeColor="text1"/>
          </w:rPr>
          <w:t>www.texaspaceauthority.org</w:t>
        </w:r>
      </w:hyperlink>
      <w:r w:rsidRPr="000C23AF">
        <w:rPr>
          <w:rFonts w:ascii="Times New Roman" w:hAnsi="Times New Roman" w:cs="Times New Roman"/>
          <w:color w:val="000000" w:themeColor="text1"/>
        </w:rPr>
        <w:t>) offers a non-exhaustive list of interested and qualified lenders to assist property owners in funding PACE projects in Texas.</w:t>
      </w:r>
    </w:p>
  </w:footnote>
  <w:footnote w:id="10">
    <w:p w14:paraId="08C9737D" w14:textId="167D37D8" w:rsidR="009F0F9E" w:rsidRPr="003B3C09" w:rsidRDefault="00611907">
      <w:pPr>
        <w:pStyle w:val="FootnoteText"/>
        <w:rPr>
          <w:rFonts w:ascii="Times New Roman" w:hAnsi="Times New Roman" w:cs="Times New Roman"/>
        </w:rPr>
      </w:pPr>
      <w:r w:rsidRPr="00A12D60">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sidRPr="00F44555">
        <w:rPr>
          <w:rFonts w:ascii="Times New Roman" w:hAnsi="Times New Roman" w:cs="Times New Roman"/>
        </w:rPr>
        <w:t>TX. Local Gov’t Code §399.009(b).</w:t>
      </w:r>
    </w:p>
  </w:footnote>
  <w:footnote w:id="11">
    <w:p w14:paraId="33602D0C" w14:textId="49601780" w:rsidR="009F0F9E" w:rsidRPr="003A5A2B" w:rsidRDefault="00611907">
      <w:pPr>
        <w:pStyle w:val="FootnoteText"/>
        <w:rPr>
          <w:rFonts w:ascii="Times New Roman" w:hAnsi="Times New Roman" w:cs="Times New Roman"/>
        </w:rPr>
      </w:pPr>
      <w:r w:rsidRPr="00F44555">
        <w:rPr>
          <w:rStyle w:val="FootnoteReference"/>
          <w:rFonts w:ascii="Times New Roman" w:hAnsi="Times New Roman" w:cs="Times New Roman"/>
        </w:rPr>
        <w:footnoteRef/>
      </w:r>
      <w:r w:rsidRPr="00F44555">
        <w:rPr>
          <w:rFonts w:ascii="Times New Roman" w:hAnsi="Times New Roman" w:cs="Times New Roman"/>
        </w:rPr>
        <w:t xml:space="preserve"> </w:t>
      </w:r>
      <w:r w:rsidRPr="00F44555">
        <w:rPr>
          <w:rFonts w:ascii="Times New Roman" w:hAnsi="Times New Roman" w:cs="Times New Roman"/>
        </w:rPr>
        <w:tab/>
        <w:t>TX. Local Gov’t Code §399.010.</w:t>
      </w:r>
    </w:p>
  </w:footnote>
  <w:footnote w:id="12">
    <w:p w14:paraId="4DABD3DE" w14:textId="383F5865" w:rsidR="009F0F9E" w:rsidRPr="00856E49" w:rsidRDefault="00611907">
      <w:pPr>
        <w:pStyle w:val="FootnoteText"/>
        <w:rPr>
          <w:rFonts w:ascii="Times New Roman" w:hAnsi="Times New Roman" w:cs="Times New Roman"/>
        </w:rPr>
      </w:pPr>
      <w:r w:rsidRPr="00856E49">
        <w:rPr>
          <w:rStyle w:val="FootnoteReference"/>
          <w:rFonts w:ascii="Times New Roman" w:hAnsi="Times New Roman" w:cs="Times New Roman"/>
        </w:rPr>
        <w:footnoteRef/>
      </w:r>
      <w:r w:rsidRPr="00856E49">
        <w:rPr>
          <w:rFonts w:ascii="Times New Roman" w:hAnsi="Times New Roman" w:cs="Times New Roman"/>
        </w:rPr>
        <w:t xml:space="preserve"> </w:t>
      </w:r>
      <w:r w:rsidRPr="00856E49">
        <w:rPr>
          <w:rFonts w:ascii="Times New Roman" w:hAnsi="Times New Roman" w:cs="Times New Roman"/>
        </w:rPr>
        <w:tab/>
        <w:t xml:space="preserve">The servicer will be responsible for maintaining payment records, account balances, and reporting to the </w:t>
      </w:r>
      <w:r>
        <w:rPr>
          <w:rFonts w:ascii="Times New Roman" w:hAnsi="Times New Roman" w:cs="Times New Roman"/>
        </w:rPr>
        <w:t>Authorized Representative</w:t>
      </w:r>
      <w:r w:rsidRPr="00856E49">
        <w:rPr>
          <w:rFonts w:ascii="Times New Roman" w:hAnsi="Times New Roman" w:cs="Times New Roman"/>
        </w:rPr>
        <w:t xml:space="preserve"> as required. </w:t>
      </w:r>
    </w:p>
  </w:footnote>
  <w:footnote w:id="13">
    <w:p w14:paraId="0BACE667" w14:textId="0E04A0FD" w:rsidR="009F0F9E" w:rsidRPr="002B553C" w:rsidRDefault="00611907">
      <w:pPr>
        <w:pStyle w:val="FootnoteText"/>
        <w:rPr>
          <w:rFonts w:ascii="Times New Roman" w:hAnsi="Times New Roman" w:cs="Times New Roman"/>
        </w:rPr>
      </w:pPr>
      <w:r w:rsidRPr="002B553C">
        <w:rPr>
          <w:rStyle w:val="FootnoteReference"/>
          <w:rFonts w:ascii="Times New Roman" w:hAnsi="Times New Roman" w:cs="Times New Roman"/>
        </w:rPr>
        <w:footnoteRef/>
      </w:r>
      <w:r w:rsidRPr="002B553C">
        <w:rPr>
          <w:rFonts w:ascii="Times New Roman" w:hAnsi="Times New Roman" w:cs="Times New Roman"/>
        </w:rPr>
        <w:t xml:space="preserve"> </w:t>
      </w:r>
      <w:r w:rsidRPr="002B553C">
        <w:rPr>
          <w:rFonts w:ascii="Times New Roman" w:hAnsi="Times New Roman" w:cs="Times New Roman"/>
        </w:rPr>
        <w:tab/>
        <w:t>TX Local Gov’t Code §399.011.</w:t>
      </w:r>
    </w:p>
  </w:footnote>
  <w:footnote w:id="14">
    <w:p w14:paraId="4876F3EE" w14:textId="193E8AEF" w:rsidR="00372F45" w:rsidRPr="003A5A2B" w:rsidRDefault="00372F45">
      <w:pPr>
        <w:pStyle w:val="FootnoteText"/>
        <w:rPr>
          <w:rFonts w:ascii="Times New Roman" w:hAnsi="Times New Roman" w:cs="Times New Roman (Body CS)"/>
        </w:rPr>
      </w:pPr>
      <w:r>
        <w:rPr>
          <w:rStyle w:val="FootnoteReference"/>
        </w:rPr>
        <w:footnoteRef/>
      </w:r>
      <w:r>
        <w:t xml:space="preserve"> </w:t>
      </w:r>
      <w:r>
        <w:tab/>
      </w:r>
      <w:r>
        <w:rPr>
          <w:rFonts w:ascii="Times New Roman" w:hAnsi="Times New Roman" w:cs="Times New Roman (Body CS)"/>
        </w:rPr>
        <w:t xml:space="preserve">TX Local Government Code </w:t>
      </w:r>
      <w:r w:rsidRPr="002B553C">
        <w:rPr>
          <w:rFonts w:ascii="Times New Roman" w:hAnsi="Times New Roman" w:cs="Times New Roman"/>
        </w:rPr>
        <w:t>§</w:t>
      </w:r>
      <w:r>
        <w:rPr>
          <w:rFonts w:ascii="Times New Roman" w:hAnsi="Times New Roman" w:cs="Times New Roman"/>
        </w:rPr>
        <w:t>399.011(a-1)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07B69" w14:textId="77777777" w:rsidR="003A5A2B" w:rsidRDefault="003A5A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13851" w14:textId="1FB4F1E1" w:rsidR="009F0F9E" w:rsidRDefault="0041095D">
    <w:pPr>
      <w:pStyle w:val="Header"/>
      <w:jc w:val="right"/>
    </w:pPr>
  </w:p>
  <w:p w14:paraId="454A51BE" w14:textId="77777777" w:rsidR="009F0F9E" w:rsidRDefault="004109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61AFC"/>
    <w:multiLevelType w:val="hybridMultilevel"/>
    <w:tmpl w:val="C448954E"/>
    <w:lvl w:ilvl="0" w:tplc="AE5440C4">
      <w:start w:val="1"/>
      <w:numFmt w:val="decimal"/>
      <w:lvlText w:val="%1."/>
      <w:lvlJc w:val="left"/>
      <w:pPr>
        <w:ind w:left="720" w:hanging="360"/>
      </w:pPr>
    </w:lvl>
    <w:lvl w:ilvl="1" w:tplc="710C6978">
      <w:start w:val="1"/>
      <w:numFmt w:val="lowerLetter"/>
      <w:lvlText w:val="%2."/>
      <w:lvlJc w:val="left"/>
      <w:pPr>
        <w:ind w:left="1530" w:hanging="360"/>
      </w:pPr>
      <w:rPr>
        <w:b w:val="0"/>
        <w:i w:val="0"/>
      </w:rPr>
    </w:lvl>
    <w:lvl w:ilvl="2" w:tplc="2A16169A">
      <w:start w:val="1"/>
      <w:numFmt w:val="lowerRoman"/>
      <w:lvlText w:val="%3."/>
      <w:lvlJc w:val="right"/>
      <w:pPr>
        <w:ind w:left="2160" w:hanging="180"/>
      </w:pPr>
    </w:lvl>
    <w:lvl w:ilvl="3" w:tplc="98883472">
      <w:start w:val="1"/>
      <w:numFmt w:val="decimal"/>
      <w:lvlText w:val="%4."/>
      <w:lvlJc w:val="left"/>
      <w:pPr>
        <w:ind w:left="2880" w:hanging="360"/>
      </w:pPr>
    </w:lvl>
    <w:lvl w:ilvl="4" w:tplc="56E8548E">
      <w:start w:val="1"/>
      <w:numFmt w:val="lowerLetter"/>
      <w:lvlText w:val="%5."/>
      <w:lvlJc w:val="left"/>
      <w:pPr>
        <w:ind w:left="3600" w:hanging="360"/>
      </w:pPr>
    </w:lvl>
    <w:lvl w:ilvl="5" w:tplc="327401AA">
      <w:start w:val="1"/>
      <w:numFmt w:val="lowerRoman"/>
      <w:lvlText w:val="%6."/>
      <w:lvlJc w:val="right"/>
      <w:pPr>
        <w:ind w:left="4320" w:hanging="180"/>
      </w:pPr>
    </w:lvl>
    <w:lvl w:ilvl="6" w:tplc="2B6C1AFE">
      <w:start w:val="1"/>
      <w:numFmt w:val="decimal"/>
      <w:lvlText w:val="%7."/>
      <w:lvlJc w:val="left"/>
      <w:pPr>
        <w:ind w:left="5040" w:hanging="360"/>
      </w:pPr>
    </w:lvl>
    <w:lvl w:ilvl="7" w:tplc="E90CEE86">
      <w:start w:val="1"/>
      <w:numFmt w:val="lowerLetter"/>
      <w:lvlText w:val="%8."/>
      <w:lvlJc w:val="left"/>
      <w:pPr>
        <w:ind w:left="5760" w:hanging="360"/>
      </w:pPr>
    </w:lvl>
    <w:lvl w:ilvl="8" w:tplc="471A0CF6">
      <w:start w:val="1"/>
      <w:numFmt w:val="lowerRoman"/>
      <w:lvlText w:val="%9."/>
      <w:lvlJc w:val="right"/>
      <w:pPr>
        <w:ind w:left="6480" w:hanging="180"/>
      </w:pPr>
    </w:lvl>
  </w:abstractNum>
  <w:abstractNum w:abstractNumId="1" w15:restartNumberingAfterBreak="0">
    <w:nsid w:val="0E335FCB"/>
    <w:multiLevelType w:val="hybridMultilevel"/>
    <w:tmpl w:val="500EC0FE"/>
    <w:lvl w:ilvl="0" w:tplc="F4028112">
      <w:start w:val="1"/>
      <w:numFmt w:val="bullet"/>
      <w:lvlText w:val=""/>
      <w:lvlJc w:val="left"/>
      <w:pPr>
        <w:ind w:left="720" w:hanging="360"/>
      </w:pPr>
      <w:rPr>
        <w:rFonts w:ascii="Symbol" w:hAnsi="Symbol" w:hint="default"/>
      </w:rPr>
    </w:lvl>
    <w:lvl w:ilvl="1" w:tplc="25CC7112" w:tentative="1">
      <w:start w:val="1"/>
      <w:numFmt w:val="bullet"/>
      <w:lvlText w:val="o"/>
      <w:lvlJc w:val="left"/>
      <w:pPr>
        <w:ind w:left="1440" w:hanging="360"/>
      </w:pPr>
      <w:rPr>
        <w:rFonts w:ascii="Courier New" w:hAnsi="Courier New" w:cs="Courier New" w:hint="default"/>
      </w:rPr>
    </w:lvl>
    <w:lvl w:ilvl="2" w:tplc="204AF966" w:tentative="1">
      <w:start w:val="1"/>
      <w:numFmt w:val="bullet"/>
      <w:lvlText w:val=""/>
      <w:lvlJc w:val="left"/>
      <w:pPr>
        <w:ind w:left="2160" w:hanging="360"/>
      </w:pPr>
      <w:rPr>
        <w:rFonts w:ascii="Wingdings" w:hAnsi="Wingdings" w:hint="default"/>
      </w:rPr>
    </w:lvl>
    <w:lvl w:ilvl="3" w:tplc="70D2C42E" w:tentative="1">
      <w:start w:val="1"/>
      <w:numFmt w:val="bullet"/>
      <w:lvlText w:val=""/>
      <w:lvlJc w:val="left"/>
      <w:pPr>
        <w:ind w:left="2880" w:hanging="360"/>
      </w:pPr>
      <w:rPr>
        <w:rFonts w:ascii="Symbol" w:hAnsi="Symbol" w:hint="default"/>
      </w:rPr>
    </w:lvl>
    <w:lvl w:ilvl="4" w:tplc="9140BD7E" w:tentative="1">
      <w:start w:val="1"/>
      <w:numFmt w:val="bullet"/>
      <w:lvlText w:val="o"/>
      <w:lvlJc w:val="left"/>
      <w:pPr>
        <w:ind w:left="3600" w:hanging="360"/>
      </w:pPr>
      <w:rPr>
        <w:rFonts w:ascii="Courier New" w:hAnsi="Courier New" w:cs="Courier New" w:hint="default"/>
      </w:rPr>
    </w:lvl>
    <w:lvl w:ilvl="5" w:tplc="3CA29F42" w:tentative="1">
      <w:start w:val="1"/>
      <w:numFmt w:val="bullet"/>
      <w:lvlText w:val=""/>
      <w:lvlJc w:val="left"/>
      <w:pPr>
        <w:ind w:left="4320" w:hanging="360"/>
      </w:pPr>
      <w:rPr>
        <w:rFonts w:ascii="Wingdings" w:hAnsi="Wingdings" w:hint="default"/>
      </w:rPr>
    </w:lvl>
    <w:lvl w:ilvl="6" w:tplc="4128FB26" w:tentative="1">
      <w:start w:val="1"/>
      <w:numFmt w:val="bullet"/>
      <w:lvlText w:val=""/>
      <w:lvlJc w:val="left"/>
      <w:pPr>
        <w:ind w:left="5040" w:hanging="360"/>
      </w:pPr>
      <w:rPr>
        <w:rFonts w:ascii="Symbol" w:hAnsi="Symbol" w:hint="default"/>
      </w:rPr>
    </w:lvl>
    <w:lvl w:ilvl="7" w:tplc="8E1C4A62" w:tentative="1">
      <w:start w:val="1"/>
      <w:numFmt w:val="bullet"/>
      <w:lvlText w:val="o"/>
      <w:lvlJc w:val="left"/>
      <w:pPr>
        <w:ind w:left="5760" w:hanging="360"/>
      </w:pPr>
      <w:rPr>
        <w:rFonts w:ascii="Courier New" w:hAnsi="Courier New" w:cs="Courier New" w:hint="default"/>
      </w:rPr>
    </w:lvl>
    <w:lvl w:ilvl="8" w:tplc="2AA66ADE" w:tentative="1">
      <w:start w:val="1"/>
      <w:numFmt w:val="bullet"/>
      <w:lvlText w:val=""/>
      <w:lvlJc w:val="left"/>
      <w:pPr>
        <w:ind w:left="6480" w:hanging="360"/>
      </w:pPr>
      <w:rPr>
        <w:rFonts w:ascii="Wingdings" w:hAnsi="Wingdings" w:hint="default"/>
      </w:rPr>
    </w:lvl>
  </w:abstractNum>
  <w:abstractNum w:abstractNumId="2" w15:restartNumberingAfterBreak="0">
    <w:nsid w:val="1B2C1460"/>
    <w:multiLevelType w:val="multilevel"/>
    <w:tmpl w:val="AE0A4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477211"/>
    <w:multiLevelType w:val="hybridMultilevel"/>
    <w:tmpl w:val="76F6437C"/>
    <w:lvl w:ilvl="0" w:tplc="D6C24800">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902AA"/>
    <w:multiLevelType w:val="multilevel"/>
    <w:tmpl w:val="DF044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3A0712"/>
    <w:multiLevelType w:val="hybridMultilevel"/>
    <w:tmpl w:val="AB5A16E6"/>
    <w:lvl w:ilvl="0" w:tplc="9682A4C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C367A5"/>
    <w:multiLevelType w:val="hybridMultilevel"/>
    <w:tmpl w:val="FA4488E8"/>
    <w:lvl w:ilvl="0" w:tplc="01E4066C">
      <w:start w:val="1"/>
      <w:numFmt w:val="decimal"/>
      <w:lvlText w:val="%1."/>
      <w:lvlJc w:val="left"/>
      <w:pPr>
        <w:ind w:left="720" w:hanging="360"/>
      </w:pPr>
      <w:rPr>
        <w:rFonts w:hint="default"/>
      </w:rPr>
    </w:lvl>
    <w:lvl w:ilvl="1" w:tplc="9BA44BBA" w:tentative="1">
      <w:start w:val="1"/>
      <w:numFmt w:val="lowerLetter"/>
      <w:lvlText w:val="%2."/>
      <w:lvlJc w:val="left"/>
      <w:pPr>
        <w:ind w:left="1440" w:hanging="360"/>
      </w:pPr>
    </w:lvl>
    <w:lvl w:ilvl="2" w:tplc="AD004470" w:tentative="1">
      <w:start w:val="1"/>
      <w:numFmt w:val="lowerRoman"/>
      <w:lvlText w:val="%3."/>
      <w:lvlJc w:val="right"/>
      <w:pPr>
        <w:ind w:left="2160" w:hanging="180"/>
      </w:pPr>
    </w:lvl>
    <w:lvl w:ilvl="3" w:tplc="CA9092AC" w:tentative="1">
      <w:start w:val="1"/>
      <w:numFmt w:val="decimal"/>
      <w:lvlText w:val="%4."/>
      <w:lvlJc w:val="left"/>
      <w:pPr>
        <w:ind w:left="2880" w:hanging="360"/>
      </w:pPr>
    </w:lvl>
    <w:lvl w:ilvl="4" w:tplc="48765618" w:tentative="1">
      <w:start w:val="1"/>
      <w:numFmt w:val="lowerLetter"/>
      <w:lvlText w:val="%5."/>
      <w:lvlJc w:val="left"/>
      <w:pPr>
        <w:ind w:left="3600" w:hanging="360"/>
      </w:pPr>
    </w:lvl>
    <w:lvl w:ilvl="5" w:tplc="4FF85918" w:tentative="1">
      <w:start w:val="1"/>
      <w:numFmt w:val="lowerRoman"/>
      <w:lvlText w:val="%6."/>
      <w:lvlJc w:val="right"/>
      <w:pPr>
        <w:ind w:left="4320" w:hanging="180"/>
      </w:pPr>
    </w:lvl>
    <w:lvl w:ilvl="6" w:tplc="3F7E186E" w:tentative="1">
      <w:start w:val="1"/>
      <w:numFmt w:val="decimal"/>
      <w:lvlText w:val="%7."/>
      <w:lvlJc w:val="left"/>
      <w:pPr>
        <w:ind w:left="5040" w:hanging="360"/>
      </w:pPr>
    </w:lvl>
    <w:lvl w:ilvl="7" w:tplc="8E501480" w:tentative="1">
      <w:start w:val="1"/>
      <w:numFmt w:val="lowerLetter"/>
      <w:lvlText w:val="%8."/>
      <w:lvlJc w:val="left"/>
      <w:pPr>
        <w:ind w:left="5760" w:hanging="360"/>
      </w:pPr>
    </w:lvl>
    <w:lvl w:ilvl="8" w:tplc="F9222F1C" w:tentative="1">
      <w:start w:val="1"/>
      <w:numFmt w:val="lowerRoman"/>
      <w:lvlText w:val="%9."/>
      <w:lvlJc w:val="right"/>
      <w:pPr>
        <w:ind w:left="6480" w:hanging="180"/>
      </w:pPr>
    </w:lvl>
  </w:abstractNum>
  <w:abstractNum w:abstractNumId="7" w15:restartNumberingAfterBreak="0">
    <w:nsid w:val="35D74985"/>
    <w:multiLevelType w:val="hybridMultilevel"/>
    <w:tmpl w:val="1CDA4CD4"/>
    <w:lvl w:ilvl="0" w:tplc="04090005">
      <w:start w:val="1"/>
      <w:numFmt w:val="bullet"/>
      <w:lvlText w:val=""/>
      <w:lvlJc w:val="left"/>
      <w:pPr>
        <w:ind w:left="1080" w:hanging="360"/>
      </w:pPr>
      <w:rPr>
        <w:rFonts w:ascii="Wingdings" w:hAnsi="Wingdings" w:hint="default"/>
      </w:rPr>
    </w:lvl>
    <w:lvl w:ilvl="1" w:tplc="C99AD760">
      <w:start w:val="1"/>
      <w:numFmt w:val="bullet"/>
      <w:lvlText w:val="o"/>
      <w:lvlJc w:val="left"/>
      <w:pPr>
        <w:ind w:left="1800" w:hanging="360"/>
      </w:pPr>
      <w:rPr>
        <w:rFonts w:ascii="Courier New" w:hAnsi="Courier New" w:cs="Courier New" w:hint="default"/>
      </w:rPr>
    </w:lvl>
    <w:lvl w:ilvl="2" w:tplc="25D24A3E">
      <w:start w:val="1"/>
      <w:numFmt w:val="bullet"/>
      <w:lvlText w:val=""/>
      <w:lvlJc w:val="left"/>
      <w:pPr>
        <w:ind w:left="2520" w:hanging="360"/>
      </w:pPr>
      <w:rPr>
        <w:rFonts w:ascii="Wingdings" w:hAnsi="Wingdings" w:hint="default"/>
      </w:rPr>
    </w:lvl>
    <w:lvl w:ilvl="3" w:tplc="97F88DEE">
      <w:start w:val="1"/>
      <w:numFmt w:val="bullet"/>
      <w:lvlText w:val="o"/>
      <w:lvlJc w:val="left"/>
      <w:pPr>
        <w:ind w:left="3240" w:hanging="360"/>
      </w:pPr>
      <w:rPr>
        <w:rFonts w:ascii="Courier New" w:hAnsi="Courier New" w:cs="Courier New" w:hint="default"/>
      </w:rPr>
    </w:lvl>
    <w:lvl w:ilvl="4" w:tplc="68A0484E">
      <w:start w:val="1"/>
      <w:numFmt w:val="bullet"/>
      <w:lvlText w:val="o"/>
      <w:lvlJc w:val="left"/>
      <w:pPr>
        <w:ind w:left="3960" w:hanging="360"/>
      </w:pPr>
      <w:rPr>
        <w:rFonts w:ascii="Courier New" w:hAnsi="Courier New" w:cs="Courier New" w:hint="default"/>
      </w:rPr>
    </w:lvl>
    <w:lvl w:ilvl="5" w:tplc="50B48614">
      <w:start w:val="1"/>
      <w:numFmt w:val="bullet"/>
      <w:lvlText w:val=""/>
      <w:lvlJc w:val="left"/>
      <w:pPr>
        <w:ind w:left="4680" w:hanging="360"/>
      </w:pPr>
      <w:rPr>
        <w:rFonts w:ascii="Wingdings" w:hAnsi="Wingdings" w:hint="default"/>
      </w:rPr>
    </w:lvl>
    <w:lvl w:ilvl="6" w:tplc="30AC936A">
      <w:start w:val="1"/>
      <w:numFmt w:val="bullet"/>
      <w:lvlText w:val=""/>
      <w:lvlJc w:val="left"/>
      <w:pPr>
        <w:ind w:left="5400" w:hanging="360"/>
      </w:pPr>
      <w:rPr>
        <w:rFonts w:ascii="Symbol" w:hAnsi="Symbol" w:hint="default"/>
      </w:rPr>
    </w:lvl>
    <w:lvl w:ilvl="7" w:tplc="B0C289EE">
      <w:start w:val="1"/>
      <w:numFmt w:val="bullet"/>
      <w:lvlText w:val="o"/>
      <w:lvlJc w:val="left"/>
      <w:pPr>
        <w:ind w:left="6120" w:hanging="360"/>
      </w:pPr>
      <w:rPr>
        <w:rFonts w:ascii="Courier New" w:hAnsi="Courier New" w:cs="Courier New" w:hint="default"/>
      </w:rPr>
    </w:lvl>
    <w:lvl w:ilvl="8" w:tplc="EC3A2830">
      <w:start w:val="1"/>
      <w:numFmt w:val="bullet"/>
      <w:lvlText w:val=""/>
      <w:lvlJc w:val="left"/>
      <w:pPr>
        <w:ind w:left="6840" w:hanging="360"/>
      </w:pPr>
      <w:rPr>
        <w:rFonts w:ascii="Wingdings" w:hAnsi="Wingdings" w:hint="default"/>
      </w:rPr>
    </w:lvl>
  </w:abstractNum>
  <w:abstractNum w:abstractNumId="8" w15:restartNumberingAfterBreak="0">
    <w:nsid w:val="35F24787"/>
    <w:multiLevelType w:val="hybridMultilevel"/>
    <w:tmpl w:val="FA4488E8"/>
    <w:lvl w:ilvl="0" w:tplc="AECAF764">
      <w:start w:val="1"/>
      <w:numFmt w:val="decimal"/>
      <w:lvlText w:val="%1."/>
      <w:lvlJc w:val="left"/>
      <w:pPr>
        <w:ind w:left="720" w:hanging="360"/>
      </w:pPr>
      <w:rPr>
        <w:rFonts w:hint="default"/>
      </w:rPr>
    </w:lvl>
    <w:lvl w:ilvl="1" w:tplc="7C3228FA" w:tentative="1">
      <w:start w:val="1"/>
      <w:numFmt w:val="lowerLetter"/>
      <w:lvlText w:val="%2."/>
      <w:lvlJc w:val="left"/>
      <w:pPr>
        <w:ind w:left="1440" w:hanging="360"/>
      </w:pPr>
    </w:lvl>
    <w:lvl w:ilvl="2" w:tplc="5EB014E0" w:tentative="1">
      <w:start w:val="1"/>
      <w:numFmt w:val="lowerRoman"/>
      <w:lvlText w:val="%3."/>
      <w:lvlJc w:val="right"/>
      <w:pPr>
        <w:ind w:left="2160" w:hanging="180"/>
      </w:pPr>
    </w:lvl>
    <w:lvl w:ilvl="3" w:tplc="5D7025DE" w:tentative="1">
      <w:start w:val="1"/>
      <w:numFmt w:val="decimal"/>
      <w:lvlText w:val="%4."/>
      <w:lvlJc w:val="left"/>
      <w:pPr>
        <w:ind w:left="2880" w:hanging="360"/>
      </w:pPr>
    </w:lvl>
    <w:lvl w:ilvl="4" w:tplc="0EA08AB4" w:tentative="1">
      <w:start w:val="1"/>
      <w:numFmt w:val="lowerLetter"/>
      <w:lvlText w:val="%5."/>
      <w:lvlJc w:val="left"/>
      <w:pPr>
        <w:ind w:left="3600" w:hanging="360"/>
      </w:pPr>
    </w:lvl>
    <w:lvl w:ilvl="5" w:tplc="B96274FA" w:tentative="1">
      <w:start w:val="1"/>
      <w:numFmt w:val="lowerRoman"/>
      <w:lvlText w:val="%6."/>
      <w:lvlJc w:val="right"/>
      <w:pPr>
        <w:ind w:left="4320" w:hanging="180"/>
      </w:pPr>
    </w:lvl>
    <w:lvl w:ilvl="6" w:tplc="2AC8A7A4" w:tentative="1">
      <w:start w:val="1"/>
      <w:numFmt w:val="decimal"/>
      <w:lvlText w:val="%7."/>
      <w:lvlJc w:val="left"/>
      <w:pPr>
        <w:ind w:left="5040" w:hanging="360"/>
      </w:pPr>
    </w:lvl>
    <w:lvl w:ilvl="7" w:tplc="EFCE592A" w:tentative="1">
      <w:start w:val="1"/>
      <w:numFmt w:val="lowerLetter"/>
      <w:lvlText w:val="%8."/>
      <w:lvlJc w:val="left"/>
      <w:pPr>
        <w:ind w:left="5760" w:hanging="360"/>
      </w:pPr>
    </w:lvl>
    <w:lvl w:ilvl="8" w:tplc="103E9A56" w:tentative="1">
      <w:start w:val="1"/>
      <w:numFmt w:val="lowerRoman"/>
      <w:lvlText w:val="%9."/>
      <w:lvlJc w:val="right"/>
      <w:pPr>
        <w:ind w:left="6480" w:hanging="180"/>
      </w:pPr>
    </w:lvl>
  </w:abstractNum>
  <w:abstractNum w:abstractNumId="9" w15:restartNumberingAfterBreak="0">
    <w:nsid w:val="3E2F4680"/>
    <w:multiLevelType w:val="hybridMultilevel"/>
    <w:tmpl w:val="B7F8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0132E9"/>
    <w:multiLevelType w:val="hybridMultilevel"/>
    <w:tmpl w:val="C92A0E46"/>
    <w:lvl w:ilvl="0" w:tplc="2D1607CE">
      <w:start w:val="1"/>
      <w:numFmt w:val="bullet"/>
      <w:lvlText w:val=""/>
      <w:lvlJc w:val="left"/>
      <w:pPr>
        <w:ind w:left="1080" w:hanging="360"/>
      </w:pPr>
      <w:rPr>
        <w:rFonts w:ascii="Symbol" w:hAnsi="Symbol" w:hint="default"/>
      </w:rPr>
    </w:lvl>
    <w:lvl w:ilvl="1" w:tplc="EA9E4088">
      <w:start w:val="1"/>
      <w:numFmt w:val="bullet"/>
      <w:lvlText w:val="o"/>
      <w:lvlJc w:val="left"/>
      <w:pPr>
        <w:ind w:left="1800" w:hanging="360"/>
      </w:pPr>
      <w:rPr>
        <w:rFonts w:ascii="Courier New" w:hAnsi="Courier New" w:cs="Courier New" w:hint="default"/>
      </w:rPr>
    </w:lvl>
    <w:lvl w:ilvl="2" w:tplc="2634EF38">
      <w:start w:val="1"/>
      <w:numFmt w:val="bullet"/>
      <w:lvlText w:val=""/>
      <w:lvlJc w:val="left"/>
      <w:pPr>
        <w:ind w:left="2520" w:hanging="360"/>
      </w:pPr>
      <w:rPr>
        <w:rFonts w:ascii="Wingdings" w:hAnsi="Wingdings" w:hint="default"/>
      </w:rPr>
    </w:lvl>
    <w:lvl w:ilvl="3" w:tplc="B554D1E6">
      <w:start w:val="1"/>
      <w:numFmt w:val="bullet"/>
      <w:lvlText w:val=""/>
      <w:lvlJc w:val="left"/>
      <w:pPr>
        <w:ind w:left="3240" w:hanging="360"/>
      </w:pPr>
      <w:rPr>
        <w:rFonts w:ascii="Symbol" w:hAnsi="Symbol" w:hint="default"/>
      </w:rPr>
    </w:lvl>
    <w:lvl w:ilvl="4" w:tplc="E3164872">
      <w:start w:val="1"/>
      <w:numFmt w:val="bullet"/>
      <w:lvlText w:val="o"/>
      <w:lvlJc w:val="left"/>
      <w:pPr>
        <w:ind w:left="3960" w:hanging="360"/>
      </w:pPr>
      <w:rPr>
        <w:rFonts w:ascii="Courier New" w:hAnsi="Courier New" w:cs="Courier New" w:hint="default"/>
      </w:rPr>
    </w:lvl>
    <w:lvl w:ilvl="5" w:tplc="C03E89B4">
      <w:start w:val="1"/>
      <w:numFmt w:val="bullet"/>
      <w:lvlText w:val=""/>
      <w:lvlJc w:val="left"/>
      <w:pPr>
        <w:ind w:left="4680" w:hanging="360"/>
      </w:pPr>
      <w:rPr>
        <w:rFonts w:ascii="Wingdings" w:hAnsi="Wingdings" w:hint="default"/>
      </w:rPr>
    </w:lvl>
    <w:lvl w:ilvl="6" w:tplc="652CDE6C">
      <w:start w:val="1"/>
      <w:numFmt w:val="bullet"/>
      <w:lvlText w:val=""/>
      <w:lvlJc w:val="left"/>
      <w:pPr>
        <w:ind w:left="5400" w:hanging="360"/>
      </w:pPr>
      <w:rPr>
        <w:rFonts w:ascii="Symbol" w:hAnsi="Symbol" w:hint="default"/>
      </w:rPr>
    </w:lvl>
    <w:lvl w:ilvl="7" w:tplc="8CCE512C">
      <w:start w:val="1"/>
      <w:numFmt w:val="bullet"/>
      <w:lvlText w:val="o"/>
      <w:lvlJc w:val="left"/>
      <w:pPr>
        <w:ind w:left="6120" w:hanging="360"/>
      </w:pPr>
      <w:rPr>
        <w:rFonts w:ascii="Courier New" w:hAnsi="Courier New" w:cs="Courier New" w:hint="default"/>
      </w:rPr>
    </w:lvl>
    <w:lvl w:ilvl="8" w:tplc="9B4659E2">
      <w:start w:val="1"/>
      <w:numFmt w:val="bullet"/>
      <w:lvlText w:val=""/>
      <w:lvlJc w:val="left"/>
      <w:pPr>
        <w:ind w:left="6840" w:hanging="360"/>
      </w:pPr>
      <w:rPr>
        <w:rFonts w:ascii="Wingdings" w:hAnsi="Wingdings" w:hint="default"/>
      </w:rPr>
    </w:lvl>
  </w:abstractNum>
  <w:abstractNum w:abstractNumId="11" w15:restartNumberingAfterBreak="0">
    <w:nsid w:val="47F9577A"/>
    <w:multiLevelType w:val="hybridMultilevel"/>
    <w:tmpl w:val="3F9C9CEA"/>
    <w:lvl w:ilvl="0" w:tplc="84308D98">
      <w:start w:val="1"/>
      <w:numFmt w:val="bullet"/>
      <w:lvlText w:val=""/>
      <w:lvlJc w:val="left"/>
      <w:pPr>
        <w:ind w:left="720" w:hanging="360"/>
      </w:pPr>
      <w:rPr>
        <w:rFonts w:ascii="Symbol" w:hAnsi="Symbol" w:hint="default"/>
      </w:rPr>
    </w:lvl>
    <w:lvl w:ilvl="1" w:tplc="924264B8">
      <w:start w:val="1"/>
      <w:numFmt w:val="bullet"/>
      <w:lvlText w:val="o"/>
      <w:lvlJc w:val="left"/>
      <w:pPr>
        <w:ind w:left="1440" w:hanging="360"/>
      </w:pPr>
      <w:rPr>
        <w:rFonts w:ascii="Courier New" w:hAnsi="Courier New" w:cs="Courier New" w:hint="default"/>
      </w:rPr>
    </w:lvl>
    <w:lvl w:ilvl="2" w:tplc="6B421CD2">
      <w:start w:val="1"/>
      <w:numFmt w:val="bullet"/>
      <w:lvlText w:val=""/>
      <w:lvlJc w:val="left"/>
      <w:pPr>
        <w:ind w:left="2160" w:hanging="360"/>
      </w:pPr>
      <w:rPr>
        <w:rFonts w:ascii="Wingdings" w:hAnsi="Wingdings" w:hint="default"/>
      </w:rPr>
    </w:lvl>
    <w:lvl w:ilvl="3" w:tplc="051A10DE">
      <w:start w:val="1"/>
      <w:numFmt w:val="bullet"/>
      <w:lvlText w:val=""/>
      <w:lvlJc w:val="left"/>
      <w:pPr>
        <w:ind w:left="2880" w:hanging="360"/>
      </w:pPr>
      <w:rPr>
        <w:rFonts w:ascii="Symbol" w:hAnsi="Symbol" w:hint="default"/>
      </w:rPr>
    </w:lvl>
    <w:lvl w:ilvl="4" w:tplc="7CF2EC26">
      <w:start w:val="1"/>
      <w:numFmt w:val="bullet"/>
      <w:lvlText w:val="o"/>
      <w:lvlJc w:val="left"/>
      <w:pPr>
        <w:ind w:left="3600" w:hanging="360"/>
      </w:pPr>
      <w:rPr>
        <w:rFonts w:ascii="Courier New" w:hAnsi="Courier New" w:cs="Courier New" w:hint="default"/>
      </w:rPr>
    </w:lvl>
    <w:lvl w:ilvl="5" w:tplc="17C2F6D6">
      <w:start w:val="1"/>
      <w:numFmt w:val="bullet"/>
      <w:lvlText w:val=""/>
      <w:lvlJc w:val="left"/>
      <w:pPr>
        <w:ind w:left="4320" w:hanging="360"/>
      </w:pPr>
      <w:rPr>
        <w:rFonts w:ascii="Wingdings" w:hAnsi="Wingdings" w:hint="default"/>
      </w:rPr>
    </w:lvl>
    <w:lvl w:ilvl="6" w:tplc="3BDE2792">
      <w:start w:val="1"/>
      <w:numFmt w:val="bullet"/>
      <w:lvlText w:val=""/>
      <w:lvlJc w:val="left"/>
      <w:pPr>
        <w:ind w:left="5040" w:hanging="360"/>
      </w:pPr>
      <w:rPr>
        <w:rFonts w:ascii="Symbol" w:hAnsi="Symbol" w:hint="default"/>
      </w:rPr>
    </w:lvl>
    <w:lvl w:ilvl="7" w:tplc="936E647E">
      <w:start w:val="1"/>
      <w:numFmt w:val="bullet"/>
      <w:lvlText w:val="o"/>
      <w:lvlJc w:val="left"/>
      <w:pPr>
        <w:ind w:left="5760" w:hanging="360"/>
      </w:pPr>
      <w:rPr>
        <w:rFonts w:ascii="Courier New" w:hAnsi="Courier New" w:cs="Courier New" w:hint="default"/>
      </w:rPr>
    </w:lvl>
    <w:lvl w:ilvl="8" w:tplc="96D025A4">
      <w:start w:val="1"/>
      <w:numFmt w:val="bullet"/>
      <w:lvlText w:val=""/>
      <w:lvlJc w:val="left"/>
      <w:pPr>
        <w:ind w:left="6480" w:hanging="360"/>
      </w:pPr>
      <w:rPr>
        <w:rFonts w:ascii="Wingdings" w:hAnsi="Wingdings" w:hint="default"/>
      </w:rPr>
    </w:lvl>
  </w:abstractNum>
  <w:abstractNum w:abstractNumId="12" w15:restartNumberingAfterBreak="0">
    <w:nsid w:val="48605CEE"/>
    <w:multiLevelType w:val="hybridMultilevel"/>
    <w:tmpl w:val="E128676A"/>
    <w:lvl w:ilvl="0" w:tplc="1D2C7864">
      <w:start w:val="1"/>
      <w:numFmt w:val="bullet"/>
      <w:lvlText w:val=""/>
      <w:lvlJc w:val="left"/>
      <w:pPr>
        <w:ind w:left="720" w:hanging="360"/>
      </w:pPr>
      <w:rPr>
        <w:rFonts w:ascii="Symbol" w:hAnsi="Symbol" w:hint="default"/>
      </w:rPr>
    </w:lvl>
    <w:lvl w:ilvl="1" w:tplc="04E4F20E" w:tentative="1">
      <w:start w:val="1"/>
      <w:numFmt w:val="bullet"/>
      <w:lvlText w:val="o"/>
      <w:lvlJc w:val="left"/>
      <w:pPr>
        <w:ind w:left="1440" w:hanging="360"/>
      </w:pPr>
      <w:rPr>
        <w:rFonts w:ascii="Courier New" w:hAnsi="Courier New" w:cs="Courier New" w:hint="default"/>
      </w:rPr>
    </w:lvl>
    <w:lvl w:ilvl="2" w:tplc="82CEAAB4" w:tentative="1">
      <w:start w:val="1"/>
      <w:numFmt w:val="bullet"/>
      <w:lvlText w:val=""/>
      <w:lvlJc w:val="left"/>
      <w:pPr>
        <w:ind w:left="2160" w:hanging="360"/>
      </w:pPr>
      <w:rPr>
        <w:rFonts w:ascii="Wingdings" w:hAnsi="Wingdings" w:hint="default"/>
      </w:rPr>
    </w:lvl>
    <w:lvl w:ilvl="3" w:tplc="3B209098" w:tentative="1">
      <w:start w:val="1"/>
      <w:numFmt w:val="bullet"/>
      <w:lvlText w:val=""/>
      <w:lvlJc w:val="left"/>
      <w:pPr>
        <w:ind w:left="2880" w:hanging="360"/>
      </w:pPr>
      <w:rPr>
        <w:rFonts w:ascii="Symbol" w:hAnsi="Symbol" w:hint="default"/>
      </w:rPr>
    </w:lvl>
    <w:lvl w:ilvl="4" w:tplc="9B301872" w:tentative="1">
      <w:start w:val="1"/>
      <w:numFmt w:val="bullet"/>
      <w:lvlText w:val="o"/>
      <w:lvlJc w:val="left"/>
      <w:pPr>
        <w:ind w:left="3600" w:hanging="360"/>
      </w:pPr>
      <w:rPr>
        <w:rFonts w:ascii="Courier New" w:hAnsi="Courier New" w:cs="Courier New" w:hint="default"/>
      </w:rPr>
    </w:lvl>
    <w:lvl w:ilvl="5" w:tplc="40206DEC" w:tentative="1">
      <w:start w:val="1"/>
      <w:numFmt w:val="bullet"/>
      <w:lvlText w:val=""/>
      <w:lvlJc w:val="left"/>
      <w:pPr>
        <w:ind w:left="4320" w:hanging="360"/>
      </w:pPr>
      <w:rPr>
        <w:rFonts w:ascii="Wingdings" w:hAnsi="Wingdings" w:hint="default"/>
      </w:rPr>
    </w:lvl>
    <w:lvl w:ilvl="6" w:tplc="510A7692" w:tentative="1">
      <w:start w:val="1"/>
      <w:numFmt w:val="bullet"/>
      <w:lvlText w:val=""/>
      <w:lvlJc w:val="left"/>
      <w:pPr>
        <w:ind w:left="5040" w:hanging="360"/>
      </w:pPr>
      <w:rPr>
        <w:rFonts w:ascii="Symbol" w:hAnsi="Symbol" w:hint="default"/>
      </w:rPr>
    </w:lvl>
    <w:lvl w:ilvl="7" w:tplc="5BE83AE4" w:tentative="1">
      <w:start w:val="1"/>
      <w:numFmt w:val="bullet"/>
      <w:lvlText w:val="o"/>
      <w:lvlJc w:val="left"/>
      <w:pPr>
        <w:ind w:left="5760" w:hanging="360"/>
      </w:pPr>
      <w:rPr>
        <w:rFonts w:ascii="Courier New" w:hAnsi="Courier New" w:cs="Courier New" w:hint="default"/>
      </w:rPr>
    </w:lvl>
    <w:lvl w:ilvl="8" w:tplc="9036EFF0" w:tentative="1">
      <w:start w:val="1"/>
      <w:numFmt w:val="bullet"/>
      <w:lvlText w:val=""/>
      <w:lvlJc w:val="left"/>
      <w:pPr>
        <w:ind w:left="6480" w:hanging="360"/>
      </w:pPr>
      <w:rPr>
        <w:rFonts w:ascii="Wingdings" w:hAnsi="Wingdings" w:hint="default"/>
      </w:rPr>
    </w:lvl>
  </w:abstractNum>
  <w:abstractNum w:abstractNumId="13" w15:restartNumberingAfterBreak="0">
    <w:nsid w:val="5600796B"/>
    <w:multiLevelType w:val="hybridMultilevel"/>
    <w:tmpl w:val="A93E420A"/>
    <w:lvl w:ilvl="0" w:tplc="82964C3C">
      <w:start w:val="1"/>
      <w:numFmt w:val="bullet"/>
      <w:lvlText w:val=""/>
      <w:lvlJc w:val="left"/>
      <w:pPr>
        <w:ind w:left="720" w:hanging="360"/>
      </w:pPr>
      <w:rPr>
        <w:rFonts w:ascii="Symbol" w:hAnsi="Symbol" w:hint="default"/>
      </w:rPr>
    </w:lvl>
    <w:lvl w:ilvl="1" w:tplc="F648ABBA" w:tentative="1">
      <w:start w:val="1"/>
      <w:numFmt w:val="bullet"/>
      <w:lvlText w:val="o"/>
      <w:lvlJc w:val="left"/>
      <w:pPr>
        <w:ind w:left="1440" w:hanging="360"/>
      </w:pPr>
      <w:rPr>
        <w:rFonts w:ascii="Courier New" w:hAnsi="Courier New" w:cs="Courier New" w:hint="default"/>
      </w:rPr>
    </w:lvl>
    <w:lvl w:ilvl="2" w:tplc="A262F386" w:tentative="1">
      <w:start w:val="1"/>
      <w:numFmt w:val="bullet"/>
      <w:lvlText w:val=""/>
      <w:lvlJc w:val="left"/>
      <w:pPr>
        <w:ind w:left="2160" w:hanging="360"/>
      </w:pPr>
      <w:rPr>
        <w:rFonts w:ascii="Wingdings" w:hAnsi="Wingdings" w:hint="default"/>
      </w:rPr>
    </w:lvl>
    <w:lvl w:ilvl="3" w:tplc="F51CDA88" w:tentative="1">
      <w:start w:val="1"/>
      <w:numFmt w:val="bullet"/>
      <w:lvlText w:val=""/>
      <w:lvlJc w:val="left"/>
      <w:pPr>
        <w:ind w:left="2880" w:hanging="360"/>
      </w:pPr>
      <w:rPr>
        <w:rFonts w:ascii="Symbol" w:hAnsi="Symbol" w:hint="default"/>
      </w:rPr>
    </w:lvl>
    <w:lvl w:ilvl="4" w:tplc="3D6A6818" w:tentative="1">
      <w:start w:val="1"/>
      <w:numFmt w:val="bullet"/>
      <w:lvlText w:val="o"/>
      <w:lvlJc w:val="left"/>
      <w:pPr>
        <w:ind w:left="3600" w:hanging="360"/>
      </w:pPr>
      <w:rPr>
        <w:rFonts w:ascii="Courier New" w:hAnsi="Courier New" w:cs="Courier New" w:hint="default"/>
      </w:rPr>
    </w:lvl>
    <w:lvl w:ilvl="5" w:tplc="C7360D6C" w:tentative="1">
      <w:start w:val="1"/>
      <w:numFmt w:val="bullet"/>
      <w:lvlText w:val=""/>
      <w:lvlJc w:val="left"/>
      <w:pPr>
        <w:ind w:left="4320" w:hanging="360"/>
      </w:pPr>
      <w:rPr>
        <w:rFonts w:ascii="Wingdings" w:hAnsi="Wingdings" w:hint="default"/>
      </w:rPr>
    </w:lvl>
    <w:lvl w:ilvl="6" w:tplc="6EB21CD2" w:tentative="1">
      <w:start w:val="1"/>
      <w:numFmt w:val="bullet"/>
      <w:lvlText w:val=""/>
      <w:lvlJc w:val="left"/>
      <w:pPr>
        <w:ind w:left="5040" w:hanging="360"/>
      </w:pPr>
      <w:rPr>
        <w:rFonts w:ascii="Symbol" w:hAnsi="Symbol" w:hint="default"/>
      </w:rPr>
    </w:lvl>
    <w:lvl w:ilvl="7" w:tplc="E3860F6E" w:tentative="1">
      <w:start w:val="1"/>
      <w:numFmt w:val="bullet"/>
      <w:lvlText w:val="o"/>
      <w:lvlJc w:val="left"/>
      <w:pPr>
        <w:ind w:left="5760" w:hanging="360"/>
      </w:pPr>
      <w:rPr>
        <w:rFonts w:ascii="Courier New" w:hAnsi="Courier New" w:cs="Courier New" w:hint="default"/>
      </w:rPr>
    </w:lvl>
    <w:lvl w:ilvl="8" w:tplc="4F7470FE" w:tentative="1">
      <w:start w:val="1"/>
      <w:numFmt w:val="bullet"/>
      <w:lvlText w:val=""/>
      <w:lvlJc w:val="left"/>
      <w:pPr>
        <w:ind w:left="6480" w:hanging="360"/>
      </w:pPr>
      <w:rPr>
        <w:rFonts w:ascii="Wingdings" w:hAnsi="Wingdings" w:hint="default"/>
      </w:rPr>
    </w:lvl>
  </w:abstractNum>
  <w:abstractNum w:abstractNumId="14" w15:restartNumberingAfterBreak="0">
    <w:nsid w:val="71F45BB4"/>
    <w:multiLevelType w:val="multilevel"/>
    <w:tmpl w:val="88327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DA6BE0"/>
    <w:multiLevelType w:val="hybridMultilevel"/>
    <w:tmpl w:val="000645BC"/>
    <w:lvl w:ilvl="0" w:tplc="A9C680D6">
      <w:start w:val="1"/>
      <w:numFmt w:val="lowerLetter"/>
      <w:lvlText w:val="(%1)"/>
      <w:lvlJc w:val="left"/>
      <w:pPr>
        <w:ind w:left="1800" w:hanging="360"/>
      </w:pPr>
      <w:rPr>
        <w:rFonts w:hint="default"/>
      </w:rPr>
    </w:lvl>
    <w:lvl w:ilvl="1" w:tplc="106A1340" w:tentative="1">
      <w:start w:val="1"/>
      <w:numFmt w:val="lowerLetter"/>
      <w:lvlText w:val="%2."/>
      <w:lvlJc w:val="left"/>
      <w:pPr>
        <w:ind w:left="2520" w:hanging="360"/>
      </w:pPr>
    </w:lvl>
    <w:lvl w:ilvl="2" w:tplc="EE806666" w:tentative="1">
      <w:start w:val="1"/>
      <w:numFmt w:val="lowerRoman"/>
      <w:lvlText w:val="%3."/>
      <w:lvlJc w:val="right"/>
      <w:pPr>
        <w:ind w:left="3240" w:hanging="180"/>
      </w:pPr>
    </w:lvl>
    <w:lvl w:ilvl="3" w:tplc="B4443FA6" w:tentative="1">
      <w:start w:val="1"/>
      <w:numFmt w:val="decimal"/>
      <w:lvlText w:val="%4."/>
      <w:lvlJc w:val="left"/>
      <w:pPr>
        <w:ind w:left="3960" w:hanging="360"/>
      </w:pPr>
    </w:lvl>
    <w:lvl w:ilvl="4" w:tplc="3E967F22" w:tentative="1">
      <w:start w:val="1"/>
      <w:numFmt w:val="lowerLetter"/>
      <w:lvlText w:val="%5."/>
      <w:lvlJc w:val="left"/>
      <w:pPr>
        <w:ind w:left="4680" w:hanging="360"/>
      </w:pPr>
    </w:lvl>
    <w:lvl w:ilvl="5" w:tplc="D49AA592" w:tentative="1">
      <w:start w:val="1"/>
      <w:numFmt w:val="lowerRoman"/>
      <w:lvlText w:val="%6."/>
      <w:lvlJc w:val="right"/>
      <w:pPr>
        <w:ind w:left="5400" w:hanging="180"/>
      </w:pPr>
    </w:lvl>
    <w:lvl w:ilvl="6" w:tplc="448CFC3C" w:tentative="1">
      <w:start w:val="1"/>
      <w:numFmt w:val="decimal"/>
      <w:lvlText w:val="%7."/>
      <w:lvlJc w:val="left"/>
      <w:pPr>
        <w:ind w:left="6120" w:hanging="360"/>
      </w:pPr>
    </w:lvl>
    <w:lvl w:ilvl="7" w:tplc="1B74AF36" w:tentative="1">
      <w:start w:val="1"/>
      <w:numFmt w:val="lowerLetter"/>
      <w:lvlText w:val="%8."/>
      <w:lvlJc w:val="left"/>
      <w:pPr>
        <w:ind w:left="6840" w:hanging="360"/>
      </w:pPr>
    </w:lvl>
    <w:lvl w:ilvl="8" w:tplc="44D40E64" w:tentative="1">
      <w:start w:val="1"/>
      <w:numFmt w:val="lowerRoman"/>
      <w:lvlText w:val="%9."/>
      <w:lvlJc w:val="right"/>
      <w:pPr>
        <w:ind w:left="7560" w:hanging="180"/>
      </w:pPr>
    </w:lvl>
  </w:abstractNum>
  <w:abstractNum w:abstractNumId="16" w15:restartNumberingAfterBreak="0">
    <w:nsid w:val="7BB9291E"/>
    <w:multiLevelType w:val="hybridMultilevel"/>
    <w:tmpl w:val="29E464BC"/>
    <w:lvl w:ilvl="0" w:tplc="6B421CD2">
      <w:start w:val="1"/>
      <w:numFmt w:val="bullet"/>
      <w:lvlText w:val=""/>
      <w:lvlJc w:val="left"/>
      <w:pPr>
        <w:ind w:left="1080" w:hanging="360"/>
      </w:pPr>
      <w:rPr>
        <w:rFonts w:ascii="Wingdings" w:hAnsi="Wingdings" w:hint="default"/>
      </w:rPr>
    </w:lvl>
    <w:lvl w:ilvl="1" w:tplc="C99AD760">
      <w:start w:val="1"/>
      <w:numFmt w:val="bullet"/>
      <w:lvlText w:val="o"/>
      <w:lvlJc w:val="left"/>
      <w:pPr>
        <w:ind w:left="1800" w:hanging="360"/>
      </w:pPr>
      <w:rPr>
        <w:rFonts w:ascii="Courier New" w:hAnsi="Courier New" w:cs="Courier New" w:hint="default"/>
      </w:rPr>
    </w:lvl>
    <w:lvl w:ilvl="2" w:tplc="25D24A3E">
      <w:start w:val="1"/>
      <w:numFmt w:val="bullet"/>
      <w:lvlText w:val=""/>
      <w:lvlJc w:val="left"/>
      <w:pPr>
        <w:ind w:left="2520" w:hanging="360"/>
      </w:pPr>
      <w:rPr>
        <w:rFonts w:ascii="Wingdings" w:hAnsi="Wingdings" w:hint="default"/>
      </w:rPr>
    </w:lvl>
    <w:lvl w:ilvl="3" w:tplc="97F88DEE">
      <w:start w:val="1"/>
      <w:numFmt w:val="bullet"/>
      <w:lvlText w:val="o"/>
      <w:lvlJc w:val="left"/>
      <w:pPr>
        <w:ind w:left="3240" w:hanging="360"/>
      </w:pPr>
      <w:rPr>
        <w:rFonts w:ascii="Courier New" w:hAnsi="Courier New" w:cs="Courier New" w:hint="default"/>
      </w:rPr>
    </w:lvl>
    <w:lvl w:ilvl="4" w:tplc="68A0484E">
      <w:start w:val="1"/>
      <w:numFmt w:val="bullet"/>
      <w:lvlText w:val="o"/>
      <w:lvlJc w:val="left"/>
      <w:pPr>
        <w:ind w:left="3960" w:hanging="360"/>
      </w:pPr>
      <w:rPr>
        <w:rFonts w:ascii="Courier New" w:hAnsi="Courier New" w:cs="Courier New" w:hint="default"/>
      </w:rPr>
    </w:lvl>
    <w:lvl w:ilvl="5" w:tplc="50B48614">
      <w:start w:val="1"/>
      <w:numFmt w:val="bullet"/>
      <w:lvlText w:val=""/>
      <w:lvlJc w:val="left"/>
      <w:pPr>
        <w:ind w:left="4680" w:hanging="360"/>
      </w:pPr>
      <w:rPr>
        <w:rFonts w:ascii="Wingdings" w:hAnsi="Wingdings" w:hint="default"/>
      </w:rPr>
    </w:lvl>
    <w:lvl w:ilvl="6" w:tplc="30AC936A">
      <w:start w:val="1"/>
      <w:numFmt w:val="bullet"/>
      <w:lvlText w:val=""/>
      <w:lvlJc w:val="left"/>
      <w:pPr>
        <w:ind w:left="5400" w:hanging="360"/>
      </w:pPr>
      <w:rPr>
        <w:rFonts w:ascii="Symbol" w:hAnsi="Symbol" w:hint="default"/>
      </w:rPr>
    </w:lvl>
    <w:lvl w:ilvl="7" w:tplc="B0C289EE">
      <w:start w:val="1"/>
      <w:numFmt w:val="bullet"/>
      <w:lvlText w:val="o"/>
      <w:lvlJc w:val="left"/>
      <w:pPr>
        <w:ind w:left="6120" w:hanging="360"/>
      </w:pPr>
      <w:rPr>
        <w:rFonts w:ascii="Courier New" w:hAnsi="Courier New" w:cs="Courier New" w:hint="default"/>
      </w:rPr>
    </w:lvl>
    <w:lvl w:ilvl="8" w:tplc="EC3A2830">
      <w:start w:val="1"/>
      <w:numFmt w:val="bullet"/>
      <w:lvlText w:val=""/>
      <w:lvlJc w:val="left"/>
      <w:pPr>
        <w:ind w:left="6840" w:hanging="360"/>
      </w:pPr>
      <w:rPr>
        <w:rFonts w:ascii="Wingdings" w:hAnsi="Wingdings" w:hint="default"/>
      </w:rPr>
    </w:lvl>
  </w:abstractNum>
  <w:abstractNum w:abstractNumId="17" w15:restartNumberingAfterBreak="0">
    <w:nsid w:val="7CF35310"/>
    <w:multiLevelType w:val="hybridMultilevel"/>
    <w:tmpl w:val="8946E384"/>
    <w:lvl w:ilvl="0" w:tplc="C40A5F32">
      <w:start w:val="1"/>
      <w:numFmt w:val="bullet"/>
      <w:lvlText w:val=""/>
      <w:lvlJc w:val="left"/>
      <w:pPr>
        <w:ind w:left="720" w:hanging="360"/>
      </w:pPr>
      <w:rPr>
        <w:rFonts w:ascii="Symbol" w:hAnsi="Symbol" w:hint="default"/>
      </w:rPr>
    </w:lvl>
    <w:lvl w:ilvl="1" w:tplc="8B86337A">
      <w:start w:val="1"/>
      <w:numFmt w:val="bullet"/>
      <w:lvlText w:val="o"/>
      <w:lvlJc w:val="left"/>
      <w:pPr>
        <w:ind w:left="1440" w:hanging="360"/>
      </w:pPr>
      <w:rPr>
        <w:rFonts w:ascii="Courier New" w:hAnsi="Courier New" w:cs="Courier New" w:hint="default"/>
      </w:rPr>
    </w:lvl>
    <w:lvl w:ilvl="2" w:tplc="5230630A">
      <w:start w:val="1"/>
      <w:numFmt w:val="bullet"/>
      <w:lvlText w:val=""/>
      <w:lvlJc w:val="left"/>
      <w:pPr>
        <w:ind w:left="2160" w:hanging="360"/>
      </w:pPr>
      <w:rPr>
        <w:rFonts w:ascii="Wingdings" w:hAnsi="Wingdings" w:hint="default"/>
      </w:rPr>
    </w:lvl>
    <w:lvl w:ilvl="3" w:tplc="0C3214CC" w:tentative="1">
      <w:start w:val="1"/>
      <w:numFmt w:val="bullet"/>
      <w:lvlText w:val=""/>
      <w:lvlJc w:val="left"/>
      <w:pPr>
        <w:ind w:left="2880" w:hanging="360"/>
      </w:pPr>
      <w:rPr>
        <w:rFonts w:ascii="Symbol" w:hAnsi="Symbol" w:hint="default"/>
      </w:rPr>
    </w:lvl>
    <w:lvl w:ilvl="4" w:tplc="41D85DFE" w:tentative="1">
      <w:start w:val="1"/>
      <w:numFmt w:val="bullet"/>
      <w:lvlText w:val="o"/>
      <w:lvlJc w:val="left"/>
      <w:pPr>
        <w:ind w:left="3600" w:hanging="360"/>
      </w:pPr>
      <w:rPr>
        <w:rFonts w:ascii="Courier New" w:hAnsi="Courier New" w:cs="Courier New" w:hint="default"/>
      </w:rPr>
    </w:lvl>
    <w:lvl w:ilvl="5" w:tplc="38160ED8" w:tentative="1">
      <w:start w:val="1"/>
      <w:numFmt w:val="bullet"/>
      <w:lvlText w:val=""/>
      <w:lvlJc w:val="left"/>
      <w:pPr>
        <w:ind w:left="4320" w:hanging="360"/>
      </w:pPr>
      <w:rPr>
        <w:rFonts w:ascii="Wingdings" w:hAnsi="Wingdings" w:hint="default"/>
      </w:rPr>
    </w:lvl>
    <w:lvl w:ilvl="6" w:tplc="EECE1D44" w:tentative="1">
      <w:start w:val="1"/>
      <w:numFmt w:val="bullet"/>
      <w:lvlText w:val=""/>
      <w:lvlJc w:val="left"/>
      <w:pPr>
        <w:ind w:left="5040" w:hanging="360"/>
      </w:pPr>
      <w:rPr>
        <w:rFonts w:ascii="Symbol" w:hAnsi="Symbol" w:hint="default"/>
      </w:rPr>
    </w:lvl>
    <w:lvl w:ilvl="7" w:tplc="313E8710" w:tentative="1">
      <w:start w:val="1"/>
      <w:numFmt w:val="bullet"/>
      <w:lvlText w:val="o"/>
      <w:lvlJc w:val="left"/>
      <w:pPr>
        <w:ind w:left="5760" w:hanging="360"/>
      </w:pPr>
      <w:rPr>
        <w:rFonts w:ascii="Courier New" w:hAnsi="Courier New" w:cs="Courier New" w:hint="default"/>
      </w:rPr>
    </w:lvl>
    <w:lvl w:ilvl="8" w:tplc="1116C88C" w:tentative="1">
      <w:start w:val="1"/>
      <w:numFmt w:val="bullet"/>
      <w:lvlText w:val=""/>
      <w:lvlJc w:val="left"/>
      <w:pPr>
        <w:ind w:left="6480" w:hanging="360"/>
      </w:pPr>
      <w:rPr>
        <w:rFonts w:ascii="Wingdings" w:hAnsi="Wingdings" w:hint="default"/>
      </w:rPr>
    </w:lvl>
  </w:abstractNum>
  <w:num w:numId="1">
    <w:abstractNumId w:val="1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6"/>
  </w:num>
  <w:num w:numId="5">
    <w:abstractNumId w:val="0"/>
  </w:num>
  <w:num w:numId="6">
    <w:abstractNumId w:val="17"/>
  </w:num>
  <w:num w:numId="7">
    <w:abstractNumId w:val="7"/>
  </w:num>
  <w:num w:numId="8">
    <w:abstractNumId w:val="15"/>
  </w:num>
  <w:num w:numId="9">
    <w:abstractNumId w:val="8"/>
  </w:num>
  <w:num w:numId="10">
    <w:abstractNumId w:val="12"/>
  </w:num>
  <w:num w:numId="11">
    <w:abstractNumId w:val="13"/>
  </w:num>
  <w:num w:numId="12">
    <w:abstractNumId w:val="1"/>
  </w:num>
  <w:num w:numId="13">
    <w:abstractNumId w:val="9"/>
  </w:num>
  <w:num w:numId="14">
    <w:abstractNumId w:val="3"/>
  </w:num>
  <w:num w:numId="15">
    <w:abstractNumId w:val="5"/>
  </w:num>
  <w:num w:numId="16">
    <w:abstractNumId w:val="16"/>
  </w:num>
  <w:num w:numId="17">
    <w:abstractNumId w:val="4"/>
  </w:num>
  <w:num w:numId="18">
    <w:abstractNumId w:val="2"/>
  </w:num>
  <w:num w:numId="19">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rlene Heydinger">
    <w15:presenceInfo w15:providerId="Windows Live" w15:userId="0c10014c9b83b3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140"/>
    <w:rsid w:val="00025502"/>
    <w:rsid w:val="000336DE"/>
    <w:rsid w:val="000C0331"/>
    <w:rsid w:val="000C23AF"/>
    <w:rsid w:val="000E7F65"/>
    <w:rsid w:val="000F2472"/>
    <w:rsid w:val="001175E2"/>
    <w:rsid w:val="00177AD5"/>
    <w:rsid w:val="00183D46"/>
    <w:rsid w:val="001B1DD7"/>
    <w:rsid w:val="001C718C"/>
    <w:rsid w:val="001F3583"/>
    <w:rsid w:val="001F38D1"/>
    <w:rsid w:val="002056B8"/>
    <w:rsid w:val="00250AB6"/>
    <w:rsid w:val="002876BE"/>
    <w:rsid w:val="002D4C27"/>
    <w:rsid w:val="002D529E"/>
    <w:rsid w:val="002F0E4E"/>
    <w:rsid w:val="002F4DD6"/>
    <w:rsid w:val="00301A14"/>
    <w:rsid w:val="0030585C"/>
    <w:rsid w:val="00321E12"/>
    <w:rsid w:val="00323398"/>
    <w:rsid w:val="00337A68"/>
    <w:rsid w:val="00337F35"/>
    <w:rsid w:val="003513BE"/>
    <w:rsid w:val="00372F45"/>
    <w:rsid w:val="003859C0"/>
    <w:rsid w:val="003A3EF1"/>
    <w:rsid w:val="003A5A2B"/>
    <w:rsid w:val="003B2F02"/>
    <w:rsid w:val="003B3C09"/>
    <w:rsid w:val="003F3F66"/>
    <w:rsid w:val="004002D1"/>
    <w:rsid w:val="00405932"/>
    <w:rsid w:val="0041095D"/>
    <w:rsid w:val="00422711"/>
    <w:rsid w:val="0042689B"/>
    <w:rsid w:val="004A36EA"/>
    <w:rsid w:val="004B325A"/>
    <w:rsid w:val="004C4192"/>
    <w:rsid w:val="005146D1"/>
    <w:rsid w:val="005237A0"/>
    <w:rsid w:val="0053324B"/>
    <w:rsid w:val="005444AB"/>
    <w:rsid w:val="00567323"/>
    <w:rsid w:val="0058646E"/>
    <w:rsid w:val="005913D5"/>
    <w:rsid w:val="00592A41"/>
    <w:rsid w:val="00611907"/>
    <w:rsid w:val="006127A4"/>
    <w:rsid w:val="006213D4"/>
    <w:rsid w:val="006378F0"/>
    <w:rsid w:val="006438FD"/>
    <w:rsid w:val="0065558D"/>
    <w:rsid w:val="006738FB"/>
    <w:rsid w:val="006D4F00"/>
    <w:rsid w:val="0073214F"/>
    <w:rsid w:val="0073335B"/>
    <w:rsid w:val="00743F17"/>
    <w:rsid w:val="00766723"/>
    <w:rsid w:val="0078753E"/>
    <w:rsid w:val="007E676B"/>
    <w:rsid w:val="007F7CDC"/>
    <w:rsid w:val="00804451"/>
    <w:rsid w:val="00824A05"/>
    <w:rsid w:val="00841494"/>
    <w:rsid w:val="008635ED"/>
    <w:rsid w:val="0088334D"/>
    <w:rsid w:val="008C4825"/>
    <w:rsid w:val="008D1DA0"/>
    <w:rsid w:val="008D6017"/>
    <w:rsid w:val="00932DA7"/>
    <w:rsid w:val="0093616F"/>
    <w:rsid w:val="009464E0"/>
    <w:rsid w:val="00977421"/>
    <w:rsid w:val="00991EA3"/>
    <w:rsid w:val="009A1B0D"/>
    <w:rsid w:val="009D4E4C"/>
    <w:rsid w:val="00A37DC7"/>
    <w:rsid w:val="00A51CEC"/>
    <w:rsid w:val="00A70328"/>
    <w:rsid w:val="00AE6DD8"/>
    <w:rsid w:val="00AF707A"/>
    <w:rsid w:val="00B13F6A"/>
    <w:rsid w:val="00B35BD5"/>
    <w:rsid w:val="00B41BEC"/>
    <w:rsid w:val="00B76BB4"/>
    <w:rsid w:val="00BA2A2C"/>
    <w:rsid w:val="00BD4E0C"/>
    <w:rsid w:val="00BD636F"/>
    <w:rsid w:val="00BE4A15"/>
    <w:rsid w:val="00C1444C"/>
    <w:rsid w:val="00C25968"/>
    <w:rsid w:val="00C45C59"/>
    <w:rsid w:val="00C629B8"/>
    <w:rsid w:val="00CC3F1A"/>
    <w:rsid w:val="00CE2E1B"/>
    <w:rsid w:val="00CE5211"/>
    <w:rsid w:val="00CE646B"/>
    <w:rsid w:val="00D05017"/>
    <w:rsid w:val="00D21140"/>
    <w:rsid w:val="00D26805"/>
    <w:rsid w:val="00D97103"/>
    <w:rsid w:val="00DA2B34"/>
    <w:rsid w:val="00DA4E3C"/>
    <w:rsid w:val="00DD152D"/>
    <w:rsid w:val="00DF459C"/>
    <w:rsid w:val="00E312AB"/>
    <w:rsid w:val="00E57C10"/>
    <w:rsid w:val="00E62AF5"/>
    <w:rsid w:val="00E6343C"/>
    <w:rsid w:val="00E644E4"/>
    <w:rsid w:val="00E74E7B"/>
    <w:rsid w:val="00E975E3"/>
    <w:rsid w:val="00EC6472"/>
    <w:rsid w:val="00EE3E7A"/>
    <w:rsid w:val="00F07E9E"/>
    <w:rsid w:val="00F44555"/>
    <w:rsid w:val="00F55615"/>
    <w:rsid w:val="00F5675D"/>
    <w:rsid w:val="00F70804"/>
    <w:rsid w:val="00FA0518"/>
    <w:rsid w:val="00FA5FB1"/>
    <w:rsid w:val="00FF5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EDF5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paragraph" w:styleId="FootnoteText">
    <w:name w:val="footnote text"/>
    <w:basedOn w:val="Normal"/>
    <w:link w:val="FootnoteTextChar"/>
    <w:unhideWhenUsed/>
    <w:pPr>
      <w:spacing w:after="0" w:line="240" w:lineRule="auto"/>
    </w:pPr>
    <w:rPr>
      <w:sz w:val="20"/>
      <w:szCs w:val="20"/>
    </w:rPr>
  </w:style>
  <w:style w:type="character" w:customStyle="1" w:styleId="FootnoteTextChar">
    <w:name w:val="Footnote Text Char"/>
    <w:basedOn w:val="DefaultParagraphFont"/>
    <w:link w:val="FootnoteText"/>
    <w:rPr>
      <w:sz w:val="20"/>
      <w:szCs w:val="20"/>
    </w:rPr>
  </w:style>
  <w:style w:type="paragraph" w:styleId="ListBullet">
    <w:name w:val="List Bullet"/>
    <w:basedOn w:val="Normal"/>
    <w:uiPriority w:val="99"/>
    <w:unhideWhenUsed/>
    <w:pPr>
      <w:spacing w:after="120" w:line="240" w:lineRule="auto"/>
      <w:contextualSpacing/>
      <w:jc w:val="both"/>
    </w:pPr>
    <w:rPr>
      <w:rFonts w:ascii="Calibri" w:hAnsi="Calibri"/>
    </w:rPr>
  </w:style>
  <w:style w:type="paragraph" w:styleId="BodyTextIndent2">
    <w:name w:val="Body Text Indent 2"/>
    <w:basedOn w:val="Normal"/>
    <w:link w:val="BodyTextIndent2Char"/>
    <w:uiPriority w:val="99"/>
    <w:unhideWhenUsed/>
    <w:pPr>
      <w:spacing w:after="120" w:line="240" w:lineRule="auto"/>
      <w:ind w:left="360"/>
      <w:jc w:val="both"/>
    </w:pPr>
    <w:rPr>
      <w:rFonts w:ascii="Calibri" w:hAnsi="Calibri"/>
    </w:rPr>
  </w:style>
  <w:style w:type="character" w:customStyle="1" w:styleId="BodyTextIndent2Char">
    <w:name w:val="Body Text Indent 2 Char"/>
    <w:basedOn w:val="DefaultParagraphFont"/>
    <w:link w:val="BodyTextIndent2"/>
    <w:uiPriority w:val="99"/>
    <w:rPr>
      <w:rFonts w:ascii="Calibri" w:hAnsi="Calibri"/>
    </w:rPr>
  </w:style>
  <w:style w:type="paragraph" w:styleId="PlainText">
    <w:name w:val="Plain Text"/>
    <w:basedOn w:val="Normal"/>
    <w:link w:val="PlainTextChar"/>
    <w:semiHidden/>
    <w:unhideWhenUsed/>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Pr>
      <w:rFonts w:ascii="Courier New" w:eastAsia="Times New Roman" w:hAnsi="Courier New" w:cs="Times New Roman"/>
      <w:sz w:val="20"/>
      <w:szCs w:val="20"/>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FootnoteReference">
    <w:name w:val="footnote reference"/>
    <w:basedOn w:val="DefaultParagraphFont"/>
    <w:unhideWhenUsed/>
    <w:rPr>
      <w:vertAlign w:val="superscript"/>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DocID">
    <w:name w:val="DocID"/>
    <w:basedOn w:val="DefaultParagraphFont"/>
    <w:rPr>
      <w:rFonts w:ascii="Times New Roman" w:hAnsi="Times New Roman" w:cs="Times New Roman"/>
      <w:b w:val="0"/>
      <w:i w:val="0"/>
      <w:caps w:val="0"/>
      <w:vanish w:val="0"/>
      <w:color w:val="000000"/>
      <w:sz w:val="16"/>
      <w:u w:val="none"/>
    </w:rPr>
  </w:style>
  <w:style w:type="paragraph" w:styleId="BodyText">
    <w:name w:val="Body Text"/>
    <w:basedOn w:val="Normal"/>
    <w:link w:val="BodyTextChar"/>
    <w:uiPriority w:val="99"/>
    <w:semiHidden/>
    <w:unhideWhenUsed/>
    <w:rsid w:val="005017AE"/>
    <w:pPr>
      <w:spacing w:after="120"/>
    </w:pPr>
  </w:style>
  <w:style w:type="character" w:customStyle="1" w:styleId="BodyTextChar">
    <w:name w:val="Body Text Char"/>
    <w:basedOn w:val="DefaultParagraphFont"/>
    <w:link w:val="BodyText"/>
    <w:uiPriority w:val="99"/>
    <w:semiHidden/>
    <w:rsid w:val="005017AE"/>
  </w:style>
  <w:style w:type="paragraph" w:styleId="BodyTextFirstIndent">
    <w:name w:val="Body Text First Indent"/>
    <w:basedOn w:val="BodyText"/>
    <w:link w:val="BodyTextFirstIndentChar"/>
    <w:uiPriority w:val="99"/>
    <w:semiHidden/>
    <w:unhideWhenUsed/>
    <w:rsid w:val="005017AE"/>
    <w:pPr>
      <w:spacing w:after="200"/>
      <w:ind w:firstLine="360"/>
    </w:pPr>
  </w:style>
  <w:style w:type="character" w:customStyle="1" w:styleId="BodyTextFirstIndentChar">
    <w:name w:val="Body Text First Indent Char"/>
    <w:basedOn w:val="BodyTextChar"/>
    <w:link w:val="BodyTextFirstIndent"/>
    <w:uiPriority w:val="99"/>
    <w:semiHidden/>
    <w:rsid w:val="005017AE"/>
  </w:style>
  <w:style w:type="table" w:styleId="TableGrid">
    <w:name w:val="Table Grid"/>
    <w:basedOn w:val="TableNormal"/>
    <w:uiPriority w:val="59"/>
    <w:rsid w:val="005017AE"/>
    <w:pPr>
      <w:spacing w:after="0" w:line="240" w:lineRule="auto"/>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017AE"/>
  </w:style>
  <w:style w:type="table" w:customStyle="1" w:styleId="TableGrid1">
    <w:name w:val="Table Grid1"/>
    <w:basedOn w:val="TableNormal"/>
    <w:next w:val="TableGrid"/>
    <w:uiPriority w:val="59"/>
    <w:rsid w:val="005017AE"/>
    <w:pPr>
      <w:spacing w:after="0" w:line="240" w:lineRule="auto"/>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017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17AE"/>
    <w:rPr>
      <w:rFonts w:asciiTheme="majorHAnsi" w:eastAsiaTheme="majorEastAsia" w:hAnsiTheme="majorHAnsi" w:cstheme="majorBidi"/>
      <w:color w:val="17365D" w:themeColor="text2" w:themeShade="BF"/>
      <w:spacing w:val="5"/>
      <w:kern w:val="28"/>
      <w:sz w:val="52"/>
      <w:szCs w:val="52"/>
    </w:rPr>
  </w:style>
  <w:style w:type="table" w:customStyle="1" w:styleId="TableGrid2">
    <w:name w:val="Table Grid2"/>
    <w:basedOn w:val="TableNormal"/>
    <w:next w:val="TableGrid"/>
    <w:uiPriority w:val="59"/>
    <w:rsid w:val="00021FB1"/>
    <w:pPr>
      <w:spacing w:after="0" w:line="240" w:lineRule="auto"/>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978DD"/>
    <w:pPr>
      <w:spacing w:after="0" w:line="240" w:lineRule="auto"/>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rsid w:val="00E74E7B"/>
    <w:rPr>
      <w:color w:val="605E5C"/>
      <w:shd w:val="clear" w:color="auto" w:fill="E1DFDD"/>
    </w:rPr>
  </w:style>
  <w:style w:type="character" w:customStyle="1" w:styleId="apple-converted-space">
    <w:name w:val="apple-converted-space"/>
    <w:basedOn w:val="DefaultParagraphFont"/>
    <w:rsid w:val="00DA4E3C"/>
  </w:style>
  <w:style w:type="character" w:styleId="FollowedHyperlink">
    <w:name w:val="FollowedHyperlink"/>
    <w:basedOn w:val="DefaultParagraphFont"/>
    <w:uiPriority w:val="99"/>
    <w:semiHidden/>
    <w:unhideWhenUsed/>
    <w:rsid w:val="00F44555"/>
    <w:rPr>
      <w:color w:val="800080" w:themeColor="followedHyperlink"/>
      <w:u w:val="single"/>
    </w:rPr>
  </w:style>
  <w:style w:type="character" w:customStyle="1" w:styleId="UnresolvedMention1">
    <w:name w:val="Unresolved Mention1"/>
    <w:basedOn w:val="DefaultParagraphFont"/>
    <w:uiPriority w:val="99"/>
    <w:rsid w:val="003A5A2B"/>
    <w:rPr>
      <w:color w:val="605E5C"/>
      <w:shd w:val="clear" w:color="auto" w:fill="E1DFDD"/>
    </w:rPr>
  </w:style>
  <w:style w:type="paragraph" w:styleId="Date">
    <w:name w:val="Date"/>
    <w:basedOn w:val="Normal"/>
    <w:next w:val="Normal"/>
    <w:link w:val="DateChar"/>
    <w:semiHidden/>
    <w:rsid w:val="003A5A2B"/>
    <w:pPr>
      <w:spacing w:after="0" w:line="240" w:lineRule="auto"/>
      <w:jc w:val="center"/>
    </w:pPr>
    <w:rPr>
      <w:rFonts w:ascii="Times New Roman" w:hAnsi="Times New Roman" w:cs="Times New Roman"/>
      <w:sz w:val="24"/>
      <w:szCs w:val="24"/>
    </w:rPr>
  </w:style>
  <w:style w:type="character" w:customStyle="1" w:styleId="DateChar">
    <w:name w:val="Date Char"/>
    <w:basedOn w:val="DefaultParagraphFont"/>
    <w:link w:val="Date"/>
    <w:semiHidden/>
    <w:rsid w:val="003A5A2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230719">
      <w:bodyDiv w:val="1"/>
      <w:marLeft w:val="0"/>
      <w:marRight w:val="0"/>
      <w:marTop w:val="0"/>
      <w:marBottom w:val="0"/>
      <w:divBdr>
        <w:top w:val="none" w:sz="0" w:space="0" w:color="auto"/>
        <w:left w:val="none" w:sz="0" w:space="0" w:color="auto"/>
        <w:bottom w:val="none" w:sz="0" w:space="0" w:color="auto"/>
        <w:right w:val="none" w:sz="0" w:space="0" w:color="auto"/>
      </w:divBdr>
    </w:div>
    <w:div w:id="126240174">
      <w:bodyDiv w:val="1"/>
      <w:marLeft w:val="0"/>
      <w:marRight w:val="0"/>
      <w:marTop w:val="0"/>
      <w:marBottom w:val="0"/>
      <w:divBdr>
        <w:top w:val="none" w:sz="0" w:space="0" w:color="auto"/>
        <w:left w:val="none" w:sz="0" w:space="0" w:color="auto"/>
        <w:bottom w:val="none" w:sz="0" w:space="0" w:color="auto"/>
        <w:right w:val="none" w:sz="0" w:space="0" w:color="auto"/>
      </w:divBdr>
    </w:div>
    <w:div w:id="480463862">
      <w:bodyDiv w:val="1"/>
      <w:marLeft w:val="0"/>
      <w:marRight w:val="0"/>
      <w:marTop w:val="0"/>
      <w:marBottom w:val="0"/>
      <w:divBdr>
        <w:top w:val="none" w:sz="0" w:space="0" w:color="auto"/>
        <w:left w:val="none" w:sz="0" w:space="0" w:color="auto"/>
        <w:bottom w:val="none" w:sz="0" w:space="0" w:color="auto"/>
        <w:right w:val="none" w:sz="0" w:space="0" w:color="auto"/>
      </w:divBdr>
    </w:div>
    <w:div w:id="626274621">
      <w:bodyDiv w:val="1"/>
      <w:marLeft w:val="0"/>
      <w:marRight w:val="0"/>
      <w:marTop w:val="0"/>
      <w:marBottom w:val="0"/>
      <w:divBdr>
        <w:top w:val="none" w:sz="0" w:space="0" w:color="auto"/>
        <w:left w:val="none" w:sz="0" w:space="0" w:color="auto"/>
        <w:bottom w:val="none" w:sz="0" w:space="0" w:color="auto"/>
        <w:right w:val="none" w:sz="0" w:space="0" w:color="auto"/>
      </w:divBdr>
    </w:div>
    <w:div w:id="652099594">
      <w:bodyDiv w:val="1"/>
      <w:marLeft w:val="0"/>
      <w:marRight w:val="0"/>
      <w:marTop w:val="0"/>
      <w:marBottom w:val="0"/>
      <w:divBdr>
        <w:top w:val="none" w:sz="0" w:space="0" w:color="auto"/>
        <w:left w:val="none" w:sz="0" w:space="0" w:color="auto"/>
        <w:bottom w:val="none" w:sz="0" w:space="0" w:color="auto"/>
        <w:right w:val="none" w:sz="0" w:space="0" w:color="auto"/>
      </w:divBdr>
    </w:div>
    <w:div w:id="657341900">
      <w:bodyDiv w:val="1"/>
      <w:marLeft w:val="0"/>
      <w:marRight w:val="0"/>
      <w:marTop w:val="0"/>
      <w:marBottom w:val="0"/>
      <w:divBdr>
        <w:top w:val="none" w:sz="0" w:space="0" w:color="auto"/>
        <w:left w:val="none" w:sz="0" w:space="0" w:color="auto"/>
        <w:bottom w:val="none" w:sz="0" w:space="0" w:color="auto"/>
        <w:right w:val="none" w:sz="0" w:space="0" w:color="auto"/>
      </w:divBdr>
    </w:div>
    <w:div w:id="709766039">
      <w:bodyDiv w:val="1"/>
      <w:marLeft w:val="0"/>
      <w:marRight w:val="0"/>
      <w:marTop w:val="0"/>
      <w:marBottom w:val="0"/>
      <w:divBdr>
        <w:top w:val="none" w:sz="0" w:space="0" w:color="auto"/>
        <w:left w:val="none" w:sz="0" w:space="0" w:color="auto"/>
        <w:bottom w:val="none" w:sz="0" w:space="0" w:color="auto"/>
        <w:right w:val="none" w:sz="0" w:space="0" w:color="auto"/>
      </w:divBdr>
    </w:div>
    <w:div w:id="869031728">
      <w:bodyDiv w:val="1"/>
      <w:marLeft w:val="0"/>
      <w:marRight w:val="0"/>
      <w:marTop w:val="0"/>
      <w:marBottom w:val="0"/>
      <w:divBdr>
        <w:top w:val="none" w:sz="0" w:space="0" w:color="auto"/>
        <w:left w:val="none" w:sz="0" w:space="0" w:color="auto"/>
        <w:bottom w:val="none" w:sz="0" w:space="0" w:color="auto"/>
        <w:right w:val="none" w:sz="0" w:space="0" w:color="auto"/>
      </w:divBdr>
    </w:div>
    <w:div w:id="1472360201">
      <w:bodyDiv w:val="1"/>
      <w:marLeft w:val="0"/>
      <w:marRight w:val="0"/>
      <w:marTop w:val="0"/>
      <w:marBottom w:val="0"/>
      <w:divBdr>
        <w:top w:val="none" w:sz="0" w:space="0" w:color="auto"/>
        <w:left w:val="none" w:sz="0" w:space="0" w:color="auto"/>
        <w:bottom w:val="none" w:sz="0" w:space="0" w:color="auto"/>
        <w:right w:val="none" w:sz="0" w:space="0" w:color="auto"/>
      </w:divBdr>
    </w:div>
    <w:div w:id="1602374168">
      <w:bodyDiv w:val="1"/>
      <w:marLeft w:val="0"/>
      <w:marRight w:val="0"/>
      <w:marTop w:val="0"/>
      <w:marBottom w:val="0"/>
      <w:divBdr>
        <w:top w:val="none" w:sz="0" w:space="0" w:color="auto"/>
        <w:left w:val="none" w:sz="0" w:space="0" w:color="auto"/>
        <w:bottom w:val="none" w:sz="0" w:space="0" w:color="auto"/>
        <w:right w:val="none" w:sz="0" w:space="0" w:color="auto"/>
      </w:divBdr>
    </w:div>
    <w:div w:id="2039700538">
      <w:bodyDiv w:val="1"/>
      <w:marLeft w:val="0"/>
      <w:marRight w:val="0"/>
      <w:marTop w:val="0"/>
      <w:marBottom w:val="0"/>
      <w:divBdr>
        <w:top w:val="none" w:sz="0" w:space="0" w:color="auto"/>
        <w:left w:val="none" w:sz="0" w:space="0" w:color="auto"/>
        <w:bottom w:val="none" w:sz="0" w:space="0" w:color="auto"/>
        <w:right w:val="none" w:sz="0" w:space="0" w:color="auto"/>
      </w:divBdr>
    </w:div>
    <w:div w:id="2084595806">
      <w:bodyDiv w:val="1"/>
      <w:marLeft w:val="0"/>
      <w:marRight w:val="0"/>
      <w:marTop w:val="0"/>
      <w:marBottom w:val="0"/>
      <w:divBdr>
        <w:top w:val="none" w:sz="0" w:space="0" w:color="auto"/>
        <w:left w:val="none" w:sz="0" w:space="0" w:color="auto"/>
        <w:bottom w:val="none" w:sz="0" w:space="0" w:color="auto"/>
        <w:right w:val="none" w:sz="0" w:space="0" w:color="auto"/>
      </w:divBdr>
    </w:div>
    <w:div w:id="209488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texaspaceauthori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EEE48-EB60-45C6-BD9C-E8F651662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4291</Words>
  <Characters>24460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Dillingham</dc:creator>
  <cp:lastModifiedBy>Victoria Nerios</cp:lastModifiedBy>
  <cp:revision>2</cp:revision>
  <dcterms:created xsi:type="dcterms:W3CDTF">2020-06-05T15:23:00Z</dcterms:created>
  <dcterms:modified xsi:type="dcterms:W3CDTF">2020-06-05T15:23:00Z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oFAAohepTGvwTLggsijyWIlY2g5s/huqHFODoUvTlXNiXdY0fC1fyANPmLtP8AD74BlWAeJ+9QbAv7+u
m65XTSA63h3HlmbEfgh23azXhzWYdtgPNBliqCINFwWA3SlrRNSNKLo6cF8C7FWGDOkgKqgAZtHz
Ce8/Tje8dtmQNuAekFPCanjcD50eE0cJv2u5ken/ax99CSCwTq6gN+t3/LXBD4ROqD2gGYcqJddO
ICdTKqkAVaOMLllV0</vt:lpwstr>
  </property>
  <property fmtid="{D5CDD505-2E9C-101B-9397-08002B2CF9AE}" pid="3" name="MAIL_MSG_ID2">
    <vt:lpwstr>z3pOTTvWWiErc+rZjMknVfewZ4/iwC92l46lDnJlOixv+U/nPjsvynTACVY
rq3x6C1XDYI7BIGiRrCBycBfobMqXZUITnf7DvgwbxSyxq1x</vt:lpwstr>
  </property>
  <property fmtid="{D5CDD505-2E9C-101B-9397-08002B2CF9AE}" pid="4" name="RESPONSE_SENDER_NAME">
    <vt:lpwstr>sAAAGYoQX4c3X/JzjURIV/mg1hJgY9bOPahknzQxAgPmFsA=</vt:lpwstr>
  </property>
  <property fmtid="{D5CDD505-2E9C-101B-9397-08002B2CF9AE}" pid="5" name="EMAIL_OWNER_ADDRESS">
    <vt:lpwstr>4AAAUmLmXdMZevQI/KxiWjGZ67cD4Iigd6MQSVQfTRi3CjlWgKDMLcitLQ==</vt:lpwstr>
  </property>
</Properties>
</file>